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8D860" w14:textId="5508678F" w:rsidR="00544930" w:rsidRPr="00544930" w:rsidRDefault="00544930" w:rsidP="00544930">
      <w:pPr>
        <w:jc w:val="center"/>
        <w:rPr>
          <w:i/>
          <w:iCs/>
          <w:color w:val="2F5496" w:themeColor="accent1" w:themeShade="BF"/>
          <w:sz w:val="32"/>
          <w:szCs w:val="32"/>
        </w:rPr>
      </w:pPr>
      <w:r w:rsidRPr="00544930">
        <w:rPr>
          <w:i/>
          <w:iCs/>
          <w:color w:val="2F5496" w:themeColor="accent1" w:themeShade="BF"/>
          <w:sz w:val="32"/>
          <w:szCs w:val="32"/>
        </w:rPr>
        <w:t xml:space="preserve">Saman Sotoudeh </w:t>
      </w:r>
      <w:r w:rsidR="004B242D">
        <w:rPr>
          <w:i/>
          <w:iCs/>
          <w:color w:val="2F5496" w:themeColor="accent1" w:themeShade="BF"/>
          <w:sz w:val="32"/>
          <w:szCs w:val="32"/>
        </w:rPr>
        <w:t>–</w:t>
      </w:r>
      <w:r w:rsidRPr="00544930">
        <w:rPr>
          <w:i/>
          <w:iCs/>
          <w:color w:val="2F5496" w:themeColor="accent1" w:themeShade="BF"/>
          <w:sz w:val="32"/>
          <w:szCs w:val="32"/>
        </w:rPr>
        <w:t xml:space="preserve"> </w:t>
      </w:r>
      <w:r w:rsidR="004B242D">
        <w:rPr>
          <w:i/>
          <w:iCs/>
          <w:color w:val="2F5496" w:themeColor="accent1" w:themeShade="BF"/>
          <w:sz w:val="32"/>
          <w:szCs w:val="32"/>
        </w:rPr>
        <w:t>TPO 43- Integrated Task</w:t>
      </w:r>
    </w:p>
    <w:p w14:paraId="726EC183" w14:textId="77777777" w:rsidR="00BF22AC" w:rsidRDefault="00BF22AC" w:rsidP="004B242D">
      <w:pPr>
        <w:pBdr>
          <w:bottom w:val="single" w:sz="4" w:space="1" w:color="auto"/>
        </w:pBdr>
        <w:spacing w:line="276" w:lineRule="auto"/>
        <w:jc w:val="lowKashida"/>
        <w:rPr>
          <w:rFonts w:hint="cs"/>
          <w:sz w:val="24"/>
          <w:szCs w:val="24"/>
          <w:rtl/>
        </w:rPr>
      </w:pPr>
    </w:p>
    <w:p w14:paraId="16E7FDDD" w14:textId="77777777" w:rsidR="004B242D" w:rsidRPr="002A7FCA" w:rsidRDefault="004B242D" w:rsidP="004B242D">
      <w:pPr>
        <w:bidi w:val="0"/>
        <w:spacing w:before="240"/>
        <w:jc w:val="lowKashida"/>
        <w:rPr>
          <w:rFonts w:asciiTheme="majorBidi" w:hAnsiTheme="majorBidi" w:cstheme="majorBidi"/>
          <w:sz w:val="28"/>
          <w:szCs w:val="28"/>
        </w:rPr>
      </w:pPr>
      <w:r w:rsidRPr="002A7FCA">
        <w:rPr>
          <w:rFonts w:asciiTheme="majorBidi" w:hAnsiTheme="majorBidi" w:cstheme="majorBidi"/>
          <w:sz w:val="28"/>
          <w:szCs w:val="28"/>
        </w:rPr>
        <w:t>The reading</w:t>
      </w:r>
      <w:bookmarkStart w:id="0" w:name="_GoBack"/>
      <w:bookmarkEnd w:id="0"/>
      <w:r w:rsidRPr="002A7FCA">
        <w:rPr>
          <w:rFonts w:asciiTheme="majorBidi" w:hAnsiTheme="majorBidi" w:cstheme="majorBidi"/>
          <w:sz w:val="28"/>
          <w:szCs w:val="28"/>
        </w:rPr>
        <w:t xml:space="preserve"> explains various theories about the way in which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may have lived and behaved. The lecturer, however, casts doubts on all the mentioned reasons by the reading passage and finds the idea dubious</w:t>
      </w:r>
      <w:r w:rsidRPr="002A7FCA">
        <w:rPr>
          <w:rFonts w:asciiTheme="majorBidi" w:hAnsiTheme="majorBidi" w:cstheme="majorBidi"/>
          <w:sz w:val="28"/>
          <w:szCs w:val="28"/>
          <w:rtl/>
        </w:rPr>
        <w:t>.</w:t>
      </w:r>
    </w:p>
    <w:p w14:paraId="5D02C10E" w14:textId="77777777" w:rsidR="004B242D" w:rsidRPr="002A7FCA" w:rsidRDefault="004B242D" w:rsidP="004B242D">
      <w:p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2A7FCA">
        <w:rPr>
          <w:rFonts w:asciiTheme="majorBidi" w:hAnsiTheme="majorBidi" w:cstheme="majorBidi"/>
          <w:sz w:val="28"/>
          <w:szCs w:val="28"/>
        </w:rPr>
        <w:t xml:space="preserve">First of all, the author argues the possibility of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being free-swimming predators hunt</w:t>
      </w:r>
      <w:r>
        <w:rPr>
          <w:rFonts w:asciiTheme="majorBidi" w:hAnsiTheme="majorBidi" w:cstheme="majorBidi"/>
          <w:sz w:val="28"/>
          <w:szCs w:val="28"/>
        </w:rPr>
        <w:t>ing</w:t>
      </w:r>
      <w:r w:rsidRPr="002A7FCA">
        <w:rPr>
          <w:rFonts w:asciiTheme="majorBidi" w:hAnsiTheme="majorBidi" w:cstheme="majorBidi"/>
          <w:sz w:val="28"/>
          <w:szCs w:val="28"/>
        </w:rPr>
        <w:t xml:space="preserve"> smaller animals. Conversely, the lecturer brings up the idea that vision is a monumental characteristic of predators</w:t>
      </w:r>
      <w:r>
        <w:rPr>
          <w:rFonts w:asciiTheme="majorBidi" w:hAnsiTheme="majorBidi" w:cstheme="majorBidi"/>
          <w:sz w:val="28"/>
          <w:szCs w:val="28"/>
        </w:rPr>
        <w:t>,</w:t>
      </w:r>
      <w:r w:rsidRPr="002A7FCA">
        <w:rPr>
          <w:rFonts w:asciiTheme="majorBidi" w:hAnsiTheme="majorBidi" w:cstheme="majorBidi"/>
          <w:sz w:val="28"/>
          <w:szCs w:val="28"/>
        </w:rPr>
        <w:t xml:space="preserve"> and they are supposed to have well-developed eyes. But,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have a poor vision, and as a result, cannot </w:t>
      </w:r>
      <w:r>
        <w:rPr>
          <w:rFonts w:asciiTheme="majorBidi" w:hAnsiTheme="majorBidi" w:cstheme="majorBidi"/>
          <w:sz w:val="28"/>
          <w:szCs w:val="28"/>
        </w:rPr>
        <w:t>act as</w:t>
      </w:r>
      <w:r w:rsidRPr="002A7FCA">
        <w:rPr>
          <w:rFonts w:asciiTheme="majorBidi" w:hAnsiTheme="majorBidi" w:cstheme="majorBidi"/>
          <w:sz w:val="28"/>
          <w:szCs w:val="28"/>
        </w:rPr>
        <w:t xml:space="preserve"> predators. Also, he asserts that there is no evidence of any special organisms which could help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in preying smaller animals, which also weakens the possibility of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being free-swimming predators</w:t>
      </w:r>
      <w:r w:rsidRPr="002A7FCA">
        <w:rPr>
          <w:rFonts w:asciiTheme="majorBidi" w:hAnsiTheme="majorBidi" w:cstheme="majorBidi"/>
          <w:sz w:val="28"/>
          <w:szCs w:val="28"/>
          <w:rtl/>
        </w:rPr>
        <w:t>.</w:t>
      </w:r>
    </w:p>
    <w:p w14:paraId="4DB51D26" w14:textId="77777777" w:rsidR="004B242D" w:rsidRPr="002A7FCA" w:rsidRDefault="004B242D" w:rsidP="004B242D">
      <w:p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2A7FCA">
        <w:rPr>
          <w:rFonts w:asciiTheme="majorBidi" w:hAnsiTheme="majorBidi" w:cstheme="majorBidi"/>
          <w:sz w:val="28"/>
          <w:szCs w:val="28"/>
        </w:rPr>
        <w:t xml:space="preserve">Furthermore, the reading passage holds the view of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gn</w:t>
      </w:r>
      <w:r w:rsidRPr="002A7FCA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st</w:t>
      </w:r>
      <w:r w:rsidRPr="002A7FCA">
        <w:rPr>
          <w:rFonts w:asciiTheme="majorBidi" w:hAnsiTheme="majorBidi" w:cstheme="majorBidi"/>
          <w:sz w:val="28"/>
          <w:szCs w:val="28"/>
        </w:rPr>
        <w:t>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being seafloor dwellers. On the contrary, the professor underlines the fact that seafloor dwellers </w:t>
      </w:r>
      <w:r>
        <w:rPr>
          <w:rFonts w:asciiTheme="majorBidi" w:hAnsiTheme="majorBidi" w:cstheme="majorBidi"/>
          <w:sz w:val="28"/>
          <w:szCs w:val="28"/>
        </w:rPr>
        <w:t>cannot move</w:t>
      </w:r>
      <w:r w:rsidRPr="002A7FCA">
        <w:rPr>
          <w:rFonts w:asciiTheme="majorBidi" w:hAnsiTheme="majorBidi" w:cstheme="majorBidi"/>
          <w:sz w:val="28"/>
          <w:szCs w:val="28"/>
        </w:rPr>
        <w:t xml:space="preserve"> so fast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 w:rsidRPr="002A7FCA">
        <w:rPr>
          <w:rFonts w:asciiTheme="majorBidi" w:hAnsiTheme="majorBidi" w:cstheme="majorBidi"/>
          <w:sz w:val="28"/>
          <w:szCs w:val="28"/>
        </w:rPr>
        <w:t xml:space="preserve">too far and are generally slow creatures. Also, he asserts that seafloor dwellers stay in localized and small geographic areas. On the other hand, he mentions that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spread across long distances and also move pretty fast and easy, which also bring</w:t>
      </w:r>
      <w:r>
        <w:rPr>
          <w:rFonts w:asciiTheme="majorBidi" w:hAnsiTheme="majorBidi" w:cstheme="majorBidi"/>
          <w:sz w:val="28"/>
          <w:szCs w:val="28"/>
        </w:rPr>
        <w:t>s</w:t>
      </w:r>
      <w:r w:rsidRPr="002A7FCA">
        <w:rPr>
          <w:rFonts w:asciiTheme="majorBidi" w:hAnsiTheme="majorBidi" w:cstheme="majorBidi"/>
          <w:sz w:val="28"/>
          <w:szCs w:val="28"/>
        </w:rPr>
        <w:t xml:space="preserve"> us to the conclusion of rejecting the reading's statement</w:t>
      </w:r>
      <w:r w:rsidRPr="002A7FCA">
        <w:rPr>
          <w:rFonts w:asciiTheme="majorBidi" w:hAnsiTheme="majorBidi" w:cstheme="majorBidi"/>
          <w:sz w:val="28"/>
          <w:szCs w:val="28"/>
          <w:rtl/>
        </w:rPr>
        <w:t>.</w:t>
      </w:r>
    </w:p>
    <w:p w14:paraId="5B14DC6B" w14:textId="101D98BA" w:rsidR="00BA1451" w:rsidRDefault="004B242D" w:rsidP="004B242D">
      <w:pPr>
        <w:pBdr>
          <w:bottom w:val="single" w:sz="4" w:space="1" w:color="auto"/>
        </w:pBd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2A7FCA">
        <w:rPr>
          <w:rFonts w:asciiTheme="majorBidi" w:hAnsiTheme="majorBidi" w:cstheme="majorBidi"/>
          <w:sz w:val="28"/>
          <w:szCs w:val="28"/>
        </w:rPr>
        <w:t xml:space="preserve">Finally, the reading asserts the possibility of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 xml:space="preserve"> being parasites, living on and feeding of larger organisms such as fish. In contrast, the speaker dismisses this issue due to the fact that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2A7FCA">
        <w:rPr>
          <w:rFonts w:asciiTheme="majorBidi" w:hAnsiTheme="majorBidi" w:cstheme="majorBidi"/>
          <w:sz w:val="28"/>
          <w:szCs w:val="28"/>
        </w:rPr>
        <w:t xml:space="preserve"> parasites population </w:t>
      </w:r>
      <w:r>
        <w:rPr>
          <w:rFonts w:asciiTheme="majorBidi" w:hAnsiTheme="majorBidi" w:cstheme="majorBidi"/>
          <w:sz w:val="28"/>
          <w:szCs w:val="28"/>
        </w:rPr>
        <w:t>is</w:t>
      </w:r>
      <w:r w:rsidRPr="002A7FCA">
        <w:rPr>
          <w:rFonts w:asciiTheme="majorBidi" w:hAnsiTheme="majorBidi" w:cstheme="majorBidi"/>
          <w:sz w:val="28"/>
          <w:szCs w:val="28"/>
        </w:rPr>
        <w:t xml:space="preserve"> within a certain limit </w:t>
      </w:r>
      <w:r>
        <w:rPr>
          <w:rFonts w:asciiTheme="majorBidi" w:hAnsiTheme="majorBidi" w:cstheme="majorBidi"/>
          <w:sz w:val="28"/>
          <w:szCs w:val="28"/>
        </w:rPr>
        <w:t xml:space="preserve">and is not large </w:t>
      </w:r>
      <w:r w:rsidRPr="002A7FCA">
        <w:rPr>
          <w:rFonts w:asciiTheme="majorBidi" w:hAnsiTheme="majorBidi" w:cstheme="majorBidi"/>
          <w:sz w:val="28"/>
          <w:szCs w:val="28"/>
        </w:rPr>
        <w:t xml:space="preserve">so that they would not be able to kill their host organism. On the other hand,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2A7FCA">
        <w:rPr>
          <w:rFonts w:asciiTheme="majorBidi" w:hAnsiTheme="majorBidi" w:cstheme="majorBidi"/>
          <w:sz w:val="28"/>
          <w:szCs w:val="28"/>
        </w:rPr>
        <w:t>agnostids</w:t>
      </w:r>
      <w:proofErr w:type="spellEnd"/>
      <w:r w:rsidRPr="002A7FCA">
        <w:rPr>
          <w:rFonts w:asciiTheme="majorBidi" w:hAnsiTheme="majorBidi" w:cstheme="majorBidi"/>
          <w:sz w:val="28"/>
          <w:szCs w:val="28"/>
        </w:rPr>
        <w:t>' population is large</w:t>
      </w:r>
      <w:r>
        <w:rPr>
          <w:rFonts w:asciiTheme="majorBidi" w:hAnsiTheme="majorBidi" w:cstheme="majorBidi"/>
          <w:sz w:val="28"/>
          <w:szCs w:val="28"/>
        </w:rPr>
        <w:t>,</w:t>
      </w:r>
      <w:r w:rsidRPr="002A7FCA">
        <w:rPr>
          <w:rFonts w:asciiTheme="majorBidi" w:hAnsiTheme="majorBidi" w:cstheme="majorBidi"/>
          <w:sz w:val="28"/>
          <w:szCs w:val="28"/>
        </w:rPr>
        <w:t xml:space="preserve"> which rul</w:t>
      </w:r>
      <w:r>
        <w:rPr>
          <w:rFonts w:asciiTheme="majorBidi" w:hAnsiTheme="majorBidi" w:cstheme="majorBidi"/>
          <w:sz w:val="28"/>
          <w:szCs w:val="28"/>
        </w:rPr>
        <w:t>e</w:t>
      </w:r>
      <w:r w:rsidRPr="002A7FCA">
        <w:rPr>
          <w:rFonts w:asciiTheme="majorBidi" w:hAnsiTheme="majorBidi" w:cstheme="majorBidi"/>
          <w:sz w:val="28"/>
          <w:szCs w:val="28"/>
        </w:rPr>
        <w:t>s out this last view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03214" w14:textId="77777777" w:rsidR="00BA1451" w:rsidRDefault="00BA1451" w:rsidP="00BA1451">
      <w:pPr>
        <w:pBdr>
          <w:bottom w:val="single" w:sz="4" w:space="1" w:color="auto"/>
        </w:pBdr>
        <w:bidi w:val="0"/>
        <w:spacing w:line="276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14:paraId="0FB2FFF2" w14:textId="69FD47FA" w:rsidR="00BF22AC" w:rsidRPr="00E279CE" w:rsidRDefault="00BF22AC" w:rsidP="00BF22AC">
      <w:pPr>
        <w:bidi w:val="0"/>
        <w:spacing w:line="276" w:lineRule="auto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Word Count: </w:t>
      </w:r>
      <w:r w:rsidR="004B2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268</w:t>
      </w:r>
    </w:p>
    <w:p w14:paraId="61119A8A" w14:textId="4F9B2F00" w:rsidR="00BF22AC" w:rsidRPr="00E279CE" w:rsidRDefault="00BF22AC" w:rsidP="00BF22AC">
      <w:pPr>
        <w:bidi w:val="0"/>
        <w:spacing w:line="276" w:lineRule="auto"/>
        <w:jc w:val="lowKashid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Time: </w:t>
      </w:r>
      <w:r w:rsidR="004B24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E27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Minutes</w:t>
      </w:r>
    </w:p>
    <w:p w14:paraId="0F443DB4" w14:textId="77777777" w:rsidR="00BF22AC" w:rsidRPr="00BF22AC" w:rsidRDefault="00BF22AC" w:rsidP="00BF22AC">
      <w:p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</w:p>
    <w:sectPr w:rsidR="00BF22AC" w:rsidRPr="00BF22AC" w:rsidSect="007F34E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D3D"/>
    <w:multiLevelType w:val="hybridMultilevel"/>
    <w:tmpl w:val="3748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4BCA"/>
    <w:multiLevelType w:val="hybridMultilevel"/>
    <w:tmpl w:val="D5187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4BE3"/>
    <w:multiLevelType w:val="hybridMultilevel"/>
    <w:tmpl w:val="3790E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7880"/>
    <w:multiLevelType w:val="hybridMultilevel"/>
    <w:tmpl w:val="B8C4E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946F9"/>
    <w:multiLevelType w:val="hybridMultilevel"/>
    <w:tmpl w:val="7B16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E4392"/>
    <w:multiLevelType w:val="hybridMultilevel"/>
    <w:tmpl w:val="002268F2"/>
    <w:lvl w:ilvl="0" w:tplc="40A21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C6B5E"/>
    <w:multiLevelType w:val="hybridMultilevel"/>
    <w:tmpl w:val="5A8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0F13"/>
    <w:multiLevelType w:val="hybridMultilevel"/>
    <w:tmpl w:val="6A46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603EA"/>
    <w:multiLevelType w:val="hybridMultilevel"/>
    <w:tmpl w:val="89EC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86B14"/>
    <w:multiLevelType w:val="hybridMultilevel"/>
    <w:tmpl w:val="2F10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AC"/>
    <w:rsid w:val="000333D9"/>
    <w:rsid w:val="000B1FA2"/>
    <w:rsid w:val="000F5CEB"/>
    <w:rsid w:val="0013536B"/>
    <w:rsid w:val="00297250"/>
    <w:rsid w:val="002B383E"/>
    <w:rsid w:val="002D4DC7"/>
    <w:rsid w:val="00304514"/>
    <w:rsid w:val="00406354"/>
    <w:rsid w:val="00487207"/>
    <w:rsid w:val="004B242D"/>
    <w:rsid w:val="005224D4"/>
    <w:rsid w:val="00544930"/>
    <w:rsid w:val="005A5A62"/>
    <w:rsid w:val="00624E40"/>
    <w:rsid w:val="00685C81"/>
    <w:rsid w:val="00697F40"/>
    <w:rsid w:val="007279DA"/>
    <w:rsid w:val="007F34ED"/>
    <w:rsid w:val="008065C1"/>
    <w:rsid w:val="00866550"/>
    <w:rsid w:val="00890A76"/>
    <w:rsid w:val="00933A10"/>
    <w:rsid w:val="00B07639"/>
    <w:rsid w:val="00BA1451"/>
    <w:rsid w:val="00BF22AC"/>
    <w:rsid w:val="00CC678E"/>
    <w:rsid w:val="00CE2ACA"/>
    <w:rsid w:val="00D1593A"/>
    <w:rsid w:val="00D56B71"/>
    <w:rsid w:val="00DE5A95"/>
    <w:rsid w:val="00E36383"/>
    <w:rsid w:val="00E718E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E9FA"/>
  <w15:chartTrackingRefBased/>
  <w15:docId w15:val="{01447F2D-F1CB-4DED-8D79-B35F617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</dc:creator>
  <cp:keywords/>
  <dc:description/>
  <cp:lastModifiedBy>Saman Sotoudeh</cp:lastModifiedBy>
  <cp:revision>3</cp:revision>
  <dcterms:created xsi:type="dcterms:W3CDTF">2020-08-18T18:47:00Z</dcterms:created>
  <dcterms:modified xsi:type="dcterms:W3CDTF">2020-08-18T18:48:00Z</dcterms:modified>
</cp:coreProperties>
</file>