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413F" w:rsidRDefault="005F413F">
      <w:p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0</wp:posOffset>
            </wp:positionV>
            <wp:extent cx="5943600" cy="4153535"/>
            <wp:effectExtent l="0" t="0" r="0" b="0"/>
            <wp:wrapThrough wrapText="bothSides">
              <wp:wrapPolygon edited="0">
                <wp:start x="0" y="0"/>
                <wp:lineTo x="0" y="21498"/>
                <wp:lineTo x="21531" y="21498"/>
                <wp:lineTo x="21531" y="0"/>
                <wp:lineTo x="0" y="0"/>
              </wp:wrapPolygon>
            </wp:wrapThrough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Capture.PN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1535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A7F88" w:rsidRDefault="005F413F" w:rsidP="006B6A5B">
      <w:pPr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The line graph illustrate the percentage of four type of materials which rec</w:t>
      </w:r>
      <w:r w:rsidR="006B6A5B">
        <w:rPr>
          <w:rFonts w:asciiTheme="majorBidi" w:hAnsiTheme="majorBidi" w:cstheme="majorBidi"/>
          <w:sz w:val="28"/>
          <w:szCs w:val="28"/>
        </w:rPr>
        <w:t xml:space="preserve">ycled </w:t>
      </w:r>
      <w:r>
        <w:rPr>
          <w:rFonts w:asciiTheme="majorBidi" w:hAnsiTheme="majorBidi" w:cstheme="majorBidi"/>
          <w:sz w:val="28"/>
          <w:szCs w:val="28"/>
        </w:rPr>
        <w:t>between 1982 and 2010.</w:t>
      </w:r>
    </w:p>
    <w:p w:rsidR="005F413F" w:rsidRDefault="00AB1AC3" w:rsidP="00E7541D">
      <w:pPr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It is obvious that papers, car</w:t>
      </w:r>
      <w:r w:rsidR="003D07CB">
        <w:rPr>
          <w:rFonts w:asciiTheme="majorBidi" w:hAnsiTheme="majorBidi" w:cstheme="majorBidi"/>
          <w:sz w:val="28"/>
          <w:szCs w:val="28"/>
        </w:rPr>
        <w:t>d</w:t>
      </w:r>
      <w:r>
        <w:rPr>
          <w:rFonts w:asciiTheme="majorBidi" w:hAnsiTheme="majorBidi" w:cstheme="majorBidi"/>
          <w:sz w:val="28"/>
          <w:szCs w:val="28"/>
        </w:rPr>
        <w:t xml:space="preserve">boards and glass containers </w:t>
      </w:r>
      <w:r w:rsidR="006B1EE7">
        <w:rPr>
          <w:rFonts w:asciiTheme="majorBidi" w:hAnsiTheme="majorBidi" w:cstheme="majorBidi"/>
          <w:sz w:val="28"/>
          <w:szCs w:val="28"/>
        </w:rPr>
        <w:t>recycling started earlier than aluminum cans and plastics. They allo</w:t>
      </w:r>
      <w:r w:rsidR="00455B75">
        <w:rPr>
          <w:rFonts w:asciiTheme="majorBidi" w:hAnsiTheme="majorBidi" w:cstheme="majorBidi"/>
          <w:sz w:val="28"/>
          <w:szCs w:val="28"/>
        </w:rPr>
        <w:t>cated more proportion of recycl</w:t>
      </w:r>
      <w:r w:rsidR="006B1EE7">
        <w:rPr>
          <w:rFonts w:asciiTheme="majorBidi" w:hAnsiTheme="majorBidi" w:cstheme="majorBidi"/>
          <w:sz w:val="28"/>
          <w:szCs w:val="28"/>
        </w:rPr>
        <w:t>ing to themselves.</w:t>
      </w:r>
      <w:r w:rsidR="00455B75">
        <w:rPr>
          <w:rFonts w:asciiTheme="majorBidi" w:hAnsiTheme="majorBidi" w:cstheme="majorBidi"/>
          <w:sz w:val="28"/>
          <w:szCs w:val="28"/>
        </w:rPr>
        <w:t xml:space="preserve"> It is clear that plastics have the least portion of re</w:t>
      </w:r>
      <w:r w:rsidR="006B6A5B">
        <w:rPr>
          <w:rFonts w:asciiTheme="majorBidi" w:hAnsiTheme="majorBidi" w:cstheme="majorBidi"/>
          <w:sz w:val="28"/>
          <w:szCs w:val="28"/>
        </w:rPr>
        <w:t>cycling</w:t>
      </w:r>
      <w:r w:rsidR="00455B75">
        <w:rPr>
          <w:rFonts w:asciiTheme="majorBidi" w:hAnsiTheme="majorBidi" w:cstheme="majorBidi"/>
          <w:sz w:val="28"/>
          <w:szCs w:val="28"/>
        </w:rPr>
        <w:t xml:space="preserve"> in compared to another materials.</w:t>
      </w:r>
    </w:p>
    <w:p w:rsidR="00D11A60" w:rsidRDefault="003D07CB" w:rsidP="00E7541D">
      <w:pPr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In 1982, about 65% of paper and cardboard recycled </w:t>
      </w:r>
      <w:r w:rsidR="006B6A5B">
        <w:rPr>
          <w:rFonts w:asciiTheme="majorBidi" w:hAnsiTheme="majorBidi" w:cstheme="majorBidi"/>
          <w:sz w:val="28"/>
          <w:szCs w:val="28"/>
        </w:rPr>
        <w:t xml:space="preserve">and continued by fluctuating rate until 1990, then it experienced the peak </w:t>
      </w:r>
      <w:r w:rsidR="00E7541D">
        <w:rPr>
          <w:rFonts w:asciiTheme="majorBidi" w:hAnsiTheme="majorBidi" w:cstheme="majorBidi"/>
          <w:sz w:val="28"/>
          <w:szCs w:val="28"/>
        </w:rPr>
        <w:t>of</w:t>
      </w:r>
      <w:r w:rsidR="006B6A5B">
        <w:rPr>
          <w:rFonts w:asciiTheme="majorBidi" w:hAnsiTheme="majorBidi" w:cstheme="majorBidi"/>
          <w:sz w:val="28"/>
          <w:szCs w:val="28"/>
        </w:rPr>
        <w:t xml:space="preserve"> 80% in 1994. After this stage there was a consistent drop between 1994 and 2010. </w:t>
      </w:r>
      <w:r w:rsidR="00D11A60">
        <w:rPr>
          <w:rFonts w:asciiTheme="majorBidi" w:hAnsiTheme="majorBidi" w:cstheme="majorBidi"/>
          <w:sz w:val="28"/>
          <w:szCs w:val="28"/>
        </w:rPr>
        <w:t>Recycling of glass containers start by 50% in 1982, decreased steadily to 40% in 1990 then increased to 60% in 2010.</w:t>
      </w:r>
    </w:p>
    <w:p w:rsidR="00455B75" w:rsidRPr="00004437" w:rsidRDefault="00A47997" w:rsidP="00732F4F">
      <w:pPr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In 1986 recycling of cans made of aluminum stood at less than 5% then increased by constant incline to reach about 25% at 2002. Afterward grew </w:t>
      </w:r>
      <w:r w:rsidR="00732F4F">
        <w:rPr>
          <w:rFonts w:asciiTheme="majorBidi" w:hAnsiTheme="majorBidi" w:cstheme="majorBidi"/>
          <w:sz w:val="28"/>
          <w:szCs w:val="28"/>
        </w:rPr>
        <w:t>sharply</w:t>
      </w:r>
      <w:r>
        <w:rPr>
          <w:rFonts w:asciiTheme="majorBidi" w:hAnsiTheme="majorBidi" w:cstheme="majorBidi"/>
          <w:sz w:val="28"/>
          <w:szCs w:val="28"/>
        </w:rPr>
        <w:t xml:space="preserve"> to</w:t>
      </w:r>
      <w:r w:rsidR="00732F4F">
        <w:rPr>
          <w:rFonts w:asciiTheme="majorBidi" w:hAnsiTheme="majorBidi" w:cstheme="majorBidi"/>
          <w:sz w:val="28"/>
          <w:szCs w:val="28"/>
        </w:rPr>
        <w:t xml:space="preserve"> </w:t>
      </w:r>
      <w:r w:rsidR="00732F4F">
        <w:rPr>
          <w:rFonts w:asciiTheme="majorBidi" w:hAnsiTheme="majorBidi" w:cstheme="majorBidi"/>
          <w:sz w:val="28"/>
          <w:szCs w:val="28"/>
        </w:rPr>
        <w:t>approximately</w:t>
      </w:r>
      <w:r>
        <w:rPr>
          <w:rFonts w:asciiTheme="majorBidi" w:hAnsiTheme="majorBidi" w:cstheme="majorBidi"/>
          <w:sz w:val="28"/>
          <w:szCs w:val="28"/>
        </w:rPr>
        <w:t xml:space="preserve"> 55%. Plastic possessed the least rate of recycling materials thr</w:t>
      </w:r>
      <w:bookmarkStart w:id="0" w:name="_GoBack"/>
      <w:bookmarkEnd w:id="0"/>
      <w:r>
        <w:rPr>
          <w:rFonts w:asciiTheme="majorBidi" w:hAnsiTheme="majorBidi" w:cstheme="majorBidi"/>
          <w:sz w:val="28"/>
          <w:szCs w:val="28"/>
        </w:rPr>
        <w:t>oughout 20 years by less than 10%.</w:t>
      </w:r>
      <w:r w:rsidR="00D11A60">
        <w:rPr>
          <w:rFonts w:asciiTheme="majorBidi" w:hAnsiTheme="majorBidi" w:cstheme="majorBidi"/>
          <w:sz w:val="28"/>
          <w:szCs w:val="28"/>
        </w:rPr>
        <w:t xml:space="preserve">      </w:t>
      </w:r>
    </w:p>
    <w:sectPr w:rsidR="00455B75" w:rsidRPr="0000443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4437"/>
    <w:rsid w:val="00004437"/>
    <w:rsid w:val="000B2A93"/>
    <w:rsid w:val="003D07CB"/>
    <w:rsid w:val="00455B75"/>
    <w:rsid w:val="005F413F"/>
    <w:rsid w:val="006B1EE7"/>
    <w:rsid w:val="006B6A5B"/>
    <w:rsid w:val="00732F4F"/>
    <w:rsid w:val="00A47997"/>
    <w:rsid w:val="00AB1AC3"/>
    <w:rsid w:val="00D11A60"/>
    <w:rsid w:val="00E473FD"/>
    <w:rsid w:val="00E75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3DE9CF4-881A-4D5C-8396-49BC9957FA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146</Words>
  <Characters>834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13</cp:revision>
  <dcterms:created xsi:type="dcterms:W3CDTF">2020-11-07T19:59:00Z</dcterms:created>
  <dcterms:modified xsi:type="dcterms:W3CDTF">2020-11-07T20:36:00Z</dcterms:modified>
</cp:coreProperties>
</file>