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48" w:rsidRDefault="00DE124C" w:rsidP="00351BE5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given line graph depicts the trend of 4 materials reused rate with in a period of 28 years – commencing from 1982.It is obvious from the </w:t>
      </w:r>
      <w:r w:rsidR="00E9001D">
        <w:rPr>
          <w:rFonts w:asciiTheme="majorBidi" w:hAnsiTheme="majorBidi" w:cstheme="majorBidi"/>
          <w:sz w:val="28"/>
          <w:szCs w:val="28"/>
        </w:rPr>
        <w:t>graph,</w:t>
      </w:r>
      <w:r>
        <w:rPr>
          <w:rFonts w:asciiTheme="majorBidi" w:hAnsiTheme="majorBidi" w:cstheme="majorBidi"/>
          <w:sz w:val="28"/>
          <w:szCs w:val="28"/>
        </w:rPr>
        <w:t xml:space="preserve"> the </w:t>
      </w:r>
      <w:r w:rsidR="00351BE5">
        <w:rPr>
          <w:rFonts w:asciiTheme="majorBidi" w:hAnsiTheme="majorBidi" w:cstheme="majorBidi"/>
          <w:sz w:val="28"/>
          <w:szCs w:val="28"/>
        </w:rPr>
        <w:t xml:space="preserve">recycled </w:t>
      </w:r>
      <w:r w:rsidR="00E9001D">
        <w:rPr>
          <w:rFonts w:asciiTheme="majorBidi" w:hAnsiTheme="majorBidi" w:cstheme="majorBidi"/>
          <w:sz w:val="28"/>
          <w:szCs w:val="28"/>
        </w:rPr>
        <w:t>rate</w:t>
      </w:r>
      <w:r w:rsidR="00E9001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of </w:t>
      </w:r>
      <w:r>
        <w:rPr>
          <w:rFonts w:asciiTheme="majorBidi" w:hAnsiTheme="majorBidi" w:cstheme="majorBidi"/>
          <w:sz w:val="28"/>
          <w:szCs w:val="28"/>
        </w:rPr>
        <w:t>Paper &amp;</w:t>
      </w:r>
      <w:r w:rsidR="00BB22F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cardboard, Glass containers</w:t>
      </w:r>
      <w:r w:rsidR="00BB22F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&amp;</w:t>
      </w:r>
      <w:r>
        <w:rPr>
          <w:rFonts w:asciiTheme="majorBidi" w:hAnsiTheme="majorBidi" w:cstheme="majorBidi"/>
          <w:sz w:val="28"/>
          <w:szCs w:val="28"/>
        </w:rPr>
        <w:t xml:space="preserve"> Alumininium</w:t>
      </w:r>
      <w:r w:rsidRPr="00DE124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cans</w:t>
      </w:r>
      <w:r>
        <w:rPr>
          <w:rFonts w:asciiTheme="majorBidi" w:hAnsiTheme="majorBidi" w:cstheme="majorBidi"/>
          <w:sz w:val="28"/>
          <w:szCs w:val="28"/>
        </w:rPr>
        <w:t xml:space="preserve"> increased over the time </w:t>
      </w:r>
      <w:r w:rsidR="00E9001D">
        <w:rPr>
          <w:rFonts w:asciiTheme="majorBidi" w:hAnsiTheme="majorBidi" w:cstheme="majorBidi"/>
          <w:sz w:val="28"/>
          <w:szCs w:val="28"/>
        </w:rPr>
        <w:t>while recycle</w:t>
      </w:r>
      <w:r w:rsidR="00351BE5">
        <w:rPr>
          <w:rFonts w:asciiTheme="majorBidi" w:hAnsiTheme="majorBidi" w:cstheme="majorBidi"/>
          <w:sz w:val="28"/>
          <w:szCs w:val="28"/>
        </w:rPr>
        <w:t>d</w:t>
      </w:r>
      <w:r w:rsidR="00E9001D">
        <w:rPr>
          <w:rFonts w:asciiTheme="majorBidi" w:hAnsiTheme="majorBidi" w:cstheme="majorBidi"/>
          <w:sz w:val="28"/>
          <w:szCs w:val="28"/>
        </w:rPr>
        <w:t xml:space="preserve"> rate</w:t>
      </w:r>
      <w:r w:rsidR="00E9001D">
        <w:rPr>
          <w:rFonts w:asciiTheme="majorBidi" w:hAnsiTheme="majorBidi" w:cstheme="majorBidi"/>
          <w:sz w:val="28"/>
          <w:szCs w:val="28"/>
        </w:rPr>
        <w:t xml:space="preserve"> of Plastics almost no change in the period of time.</w:t>
      </w:r>
    </w:p>
    <w:p w:rsidR="00E9001D" w:rsidRDefault="00E9001D" w:rsidP="00E9001D">
      <w:pPr>
        <w:bidi w:val="0"/>
        <w:rPr>
          <w:rFonts w:asciiTheme="majorBidi" w:hAnsiTheme="majorBidi" w:cstheme="majorBidi"/>
          <w:sz w:val="28"/>
          <w:szCs w:val="28"/>
        </w:rPr>
      </w:pPr>
    </w:p>
    <w:p w:rsidR="00E9001D" w:rsidRDefault="00E9001D" w:rsidP="001E3A9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 the beginning of the period, the percentage of Paper</w:t>
      </w:r>
      <w:r>
        <w:rPr>
          <w:rFonts w:asciiTheme="majorBidi" w:hAnsiTheme="majorBidi" w:cstheme="majorBidi"/>
          <w:sz w:val="28"/>
          <w:szCs w:val="28"/>
        </w:rPr>
        <w:t xml:space="preserve"> &amp;</w:t>
      </w:r>
      <w:r w:rsidR="00C23A4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cardboard</w:t>
      </w:r>
      <w:r>
        <w:rPr>
          <w:rFonts w:asciiTheme="majorBidi" w:hAnsiTheme="majorBidi" w:cstheme="majorBidi"/>
          <w:sz w:val="28"/>
          <w:szCs w:val="28"/>
        </w:rPr>
        <w:t xml:space="preserve"> and Glass</w:t>
      </w:r>
      <w:r>
        <w:rPr>
          <w:rFonts w:asciiTheme="majorBidi" w:hAnsiTheme="majorBidi" w:cstheme="majorBidi"/>
          <w:sz w:val="28"/>
          <w:szCs w:val="28"/>
        </w:rPr>
        <w:t xml:space="preserve"> containers</w:t>
      </w:r>
      <w:r>
        <w:rPr>
          <w:rFonts w:asciiTheme="majorBidi" w:hAnsiTheme="majorBidi" w:cstheme="majorBidi"/>
          <w:sz w:val="28"/>
          <w:szCs w:val="28"/>
        </w:rPr>
        <w:t xml:space="preserve"> w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ere 65% and 50% respectively – in</w:t>
      </w:r>
      <w:r w:rsidR="00C23A4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1982.after some oscillation's </w:t>
      </w:r>
      <w:r>
        <w:rPr>
          <w:rFonts w:asciiTheme="majorBidi" w:hAnsiTheme="majorBidi" w:cstheme="majorBidi"/>
          <w:sz w:val="28"/>
          <w:szCs w:val="28"/>
        </w:rPr>
        <w:t xml:space="preserve">Paper &amp;cardboard </w:t>
      </w:r>
      <w:r>
        <w:rPr>
          <w:rFonts w:asciiTheme="majorBidi" w:hAnsiTheme="majorBidi" w:cstheme="majorBidi"/>
          <w:sz w:val="28"/>
          <w:szCs w:val="28"/>
        </w:rPr>
        <w:t>reach</w:t>
      </w:r>
      <w:r w:rsidR="00046AC0">
        <w:rPr>
          <w:rFonts w:asciiTheme="majorBidi" w:hAnsiTheme="majorBidi" w:cstheme="majorBidi"/>
          <w:sz w:val="28"/>
          <w:szCs w:val="28"/>
        </w:rPr>
        <w:t>ed</w:t>
      </w:r>
      <w:r>
        <w:rPr>
          <w:rFonts w:asciiTheme="majorBidi" w:hAnsiTheme="majorBidi" w:cstheme="majorBidi"/>
          <w:sz w:val="28"/>
          <w:szCs w:val="28"/>
        </w:rPr>
        <w:t xml:space="preserve"> to the maximum of </w:t>
      </w:r>
      <w:r>
        <w:rPr>
          <w:rFonts w:asciiTheme="majorBidi" w:hAnsiTheme="majorBidi" w:cstheme="majorBidi"/>
          <w:sz w:val="28"/>
          <w:szCs w:val="28"/>
        </w:rPr>
        <w:t>recycle</w:t>
      </w:r>
      <w:r w:rsidR="00351BE5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/>
          <w:sz w:val="28"/>
          <w:szCs w:val="28"/>
        </w:rPr>
        <w:t xml:space="preserve"> rate</w:t>
      </w:r>
      <w:r>
        <w:rPr>
          <w:rFonts w:asciiTheme="majorBidi" w:hAnsiTheme="majorBidi" w:cstheme="majorBidi"/>
          <w:sz w:val="28"/>
          <w:szCs w:val="28"/>
        </w:rPr>
        <w:t xml:space="preserve"> among </w:t>
      </w:r>
      <w:r>
        <w:rPr>
          <w:rFonts w:asciiTheme="majorBidi" w:hAnsiTheme="majorBidi" w:cstheme="majorBidi"/>
          <w:sz w:val="28"/>
          <w:szCs w:val="28"/>
        </w:rPr>
        <w:t>4 materials</w:t>
      </w:r>
      <w:r w:rsidR="001E3A9F">
        <w:rPr>
          <w:rFonts w:asciiTheme="majorBidi" w:hAnsiTheme="majorBidi" w:cstheme="majorBidi"/>
          <w:sz w:val="28"/>
          <w:szCs w:val="28"/>
        </w:rPr>
        <w:t xml:space="preserve"> in 1994 when it </w:t>
      </w:r>
      <w:r w:rsidR="00046AC0">
        <w:rPr>
          <w:rFonts w:asciiTheme="majorBidi" w:hAnsiTheme="majorBidi" w:cstheme="majorBidi"/>
          <w:sz w:val="28"/>
          <w:szCs w:val="28"/>
        </w:rPr>
        <w:t>recorded</w:t>
      </w:r>
      <w:r w:rsidR="001E3A9F">
        <w:rPr>
          <w:rFonts w:asciiTheme="majorBidi" w:hAnsiTheme="majorBidi" w:cstheme="majorBidi"/>
          <w:sz w:val="28"/>
          <w:szCs w:val="28"/>
        </w:rPr>
        <w:t xml:space="preserve"> to 80% and </w:t>
      </w:r>
      <w:r w:rsidR="001E3A9F">
        <w:rPr>
          <w:rFonts w:asciiTheme="majorBidi" w:hAnsiTheme="majorBidi" w:cstheme="majorBidi"/>
          <w:sz w:val="28"/>
          <w:szCs w:val="28"/>
        </w:rPr>
        <w:t>Glass containers</w:t>
      </w:r>
      <w:r w:rsidR="001E3A9F">
        <w:rPr>
          <w:rFonts w:asciiTheme="majorBidi" w:hAnsiTheme="majorBidi" w:cstheme="majorBidi"/>
          <w:sz w:val="28"/>
          <w:szCs w:val="28"/>
        </w:rPr>
        <w:t xml:space="preserve"> reach</w:t>
      </w:r>
      <w:r w:rsidR="00046AC0">
        <w:rPr>
          <w:rFonts w:asciiTheme="majorBidi" w:hAnsiTheme="majorBidi" w:cstheme="majorBidi"/>
          <w:sz w:val="28"/>
          <w:szCs w:val="28"/>
        </w:rPr>
        <w:t>ed</w:t>
      </w:r>
      <w:r w:rsidR="001E3A9F">
        <w:rPr>
          <w:rFonts w:asciiTheme="majorBidi" w:hAnsiTheme="majorBidi" w:cstheme="majorBidi"/>
          <w:sz w:val="28"/>
          <w:szCs w:val="28"/>
        </w:rPr>
        <w:t xml:space="preserve"> to 50%. The </w:t>
      </w:r>
      <w:r w:rsidR="001E3A9F">
        <w:rPr>
          <w:rFonts w:asciiTheme="majorBidi" w:hAnsiTheme="majorBidi" w:cstheme="majorBidi"/>
          <w:sz w:val="28"/>
          <w:szCs w:val="28"/>
        </w:rPr>
        <w:t>Glass containers</w:t>
      </w:r>
      <w:r w:rsidR="001E3A9F">
        <w:rPr>
          <w:rFonts w:asciiTheme="majorBidi" w:hAnsiTheme="majorBidi" w:cstheme="majorBidi"/>
          <w:sz w:val="28"/>
          <w:szCs w:val="28"/>
        </w:rPr>
        <w:t xml:space="preserve"> percentage kept on increasing steadily over the time and reach</w:t>
      </w:r>
      <w:r w:rsidR="00046AC0">
        <w:rPr>
          <w:rFonts w:asciiTheme="majorBidi" w:hAnsiTheme="majorBidi" w:cstheme="majorBidi"/>
          <w:sz w:val="28"/>
          <w:szCs w:val="28"/>
        </w:rPr>
        <w:t>ed</w:t>
      </w:r>
      <w:r w:rsidR="001E3A9F">
        <w:rPr>
          <w:rFonts w:asciiTheme="majorBidi" w:hAnsiTheme="majorBidi" w:cstheme="majorBidi"/>
          <w:sz w:val="28"/>
          <w:szCs w:val="28"/>
        </w:rPr>
        <w:t xml:space="preserve"> to 60% and opposite trend could be observed among </w:t>
      </w:r>
      <w:r w:rsidR="001E3A9F">
        <w:rPr>
          <w:rFonts w:asciiTheme="majorBidi" w:hAnsiTheme="majorBidi" w:cstheme="majorBidi"/>
          <w:sz w:val="28"/>
          <w:szCs w:val="28"/>
        </w:rPr>
        <w:t>Paper &amp;cardboard</w:t>
      </w:r>
      <w:r w:rsidR="001E3A9F">
        <w:rPr>
          <w:rFonts w:asciiTheme="majorBidi" w:hAnsiTheme="majorBidi" w:cstheme="majorBidi"/>
          <w:sz w:val="28"/>
          <w:szCs w:val="28"/>
        </w:rPr>
        <w:t xml:space="preserve"> and it declined to 70% in 2010.</w:t>
      </w:r>
    </w:p>
    <w:p w:rsidR="001E3A9F" w:rsidRPr="00DE124C" w:rsidRDefault="001E3A9F" w:rsidP="001E3A9F">
      <w:pPr>
        <w:bidi w:val="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According to the graph, in1986, the </w:t>
      </w:r>
      <w:r>
        <w:rPr>
          <w:rFonts w:asciiTheme="majorBidi" w:hAnsiTheme="majorBidi" w:cstheme="majorBidi"/>
          <w:sz w:val="28"/>
          <w:szCs w:val="28"/>
        </w:rPr>
        <w:t>Alumininium cans</w:t>
      </w:r>
      <w:r>
        <w:rPr>
          <w:rFonts w:asciiTheme="majorBidi" w:hAnsiTheme="majorBidi" w:cstheme="majorBidi"/>
          <w:sz w:val="28"/>
          <w:szCs w:val="28"/>
        </w:rPr>
        <w:t xml:space="preserve"> was very less recycle. </w:t>
      </w:r>
      <w:r w:rsidR="00351BE5">
        <w:rPr>
          <w:rFonts w:asciiTheme="majorBidi" w:hAnsiTheme="majorBidi" w:cstheme="majorBidi"/>
          <w:sz w:val="28"/>
          <w:szCs w:val="28"/>
        </w:rPr>
        <w:t>Moreover,</w:t>
      </w:r>
      <w:r>
        <w:rPr>
          <w:rFonts w:asciiTheme="majorBidi" w:hAnsiTheme="majorBidi" w:cstheme="majorBidi"/>
          <w:sz w:val="28"/>
          <w:szCs w:val="28"/>
        </w:rPr>
        <w:t xml:space="preserve"> at the time it was reused almost 10% per a </w:t>
      </w:r>
      <w:r w:rsidR="00351BE5">
        <w:rPr>
          <w:rFonts w:asciiTheme="majorBidi" w:hAnsiTheme="majorBidi" w:cstheme="majorBidi"/>
          <w:sz w:val="28"/>
          <w:szCs w:val="28"/>
        </w:rPr>
        <w:t>year. After</w:t>
      </w:r>
      <w:r>
        <w:rPr>
          <w:rFonts w:asciiTheme="majorBidi" w:hAnsiTheme="majorBidi" w:cstheme="majorBidi"/>
          <w:sz w:val="28"/>
          <w:szCs w:val="28"/>
        </w:rPr>
        <w:t xml:space="preserve"> it increased moderately </w:t>
      </w:r>
      <w:r w:rsidR="00351BE5">
        <w:rPr>
          <w:rFonts w:asciiTheme="majorBidi" w:hAnsiTheme="majorBidi" w:cstheme="majorBidi"/>
          <w:sz w:val="28"/>
          <w:szCs w:val="28"/>
        </w:rPr>
        <w:t>until reach</w:t>
      </w:r>
      <w:r w:rsidR="00046AC0">
        <w:rPr>
          <w:rFonts w:asciiTheme="majorBidi" w:hAnsiTheme="majorBidi" w:cstheme="majorBidi"/>
          <w:sz w:val="28"/>
          <w:szCs w:val="28"/>
        </w:rPr>
        <w:t>ed</w:t>
      </w:r>
      <w:r w:rsidR="00351BE5">
        <w:rPr>
          <w:rFonts w:asciiTheme="majorBidi" w:hAnsiTheme="majorBidi" w:cstheme="majorBidi"/>
          <w:sz w:val="28"/>
          <w:szCs w:val="28"/>
        </w:rPr>
        <w:t xml:space="preserve"> to nearly a half percent per a year.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51BE5">
        <w:rPr>
          <w:rFonts w:asciiTheme="majorBidi" w:hAnsiTheme="majorBidi" w:cstheme="majorBidi"/>
          <w:sz w:val="28"/>
          <w:szCs w:val="28"/>
        </w:rPr>
        <w:t xml:space="preserve">On </w:t>
      </w:r>
      <w:r w:rsidR="00C23A4A">
        <w:rPr>
          <w:rFonts w:asciiTheme="majorBidi" w:hAnsiTheme="majorBidi" w:cstheme="majorBidi"/>
          <w:sz w:val="28"/>
          <w:szCs w:val="28"/>
        </w:rPr>
        <w:t>the other hand</w:t>
      </w:r>
      <w:r w:rsidR="00351BE5">
        <w:rPr>
          <w:rFonts w:asciiTheme="majorBidi" w:hAnsiTheme="majorBidi" w:cstheme="majorBidi"/>
          <w:sz w:val="28"/>
          <w:szCs w:val="28"/>
        </w:rPr>
        <w:t>, the recycle</w:t>
      </w:r>
      <w:r w:rsidR="00046AC0">
        <w:rPr>
          <w:rFonts w:asciiTheme="majorBidi" w:hAnsiTheme="majorBidi" w:cstheme="majorBidi"/>
          <w:sz w:val="28"/>
          <w:szCs w:val="28"/>
        </w:rPr>
        <w:t>d</w:t>
      </w:r>
      <w:r w:rsidR="00351BE5">
        <w:rPr>
          <w:rFonts w:asciiTheme="majorBidi" w:hAnsiTheme="majorBidi" w:cstheme="majorBidi"/>
          <w:sz w:val="28"/>
          <w:szCs w:val="28"/>
        </w:rPr>
        <w:t xml:space="preserve"> of portion of </w:t>
      </w:r>
      <w:r w:rsidR="00351BE5">
        <w:rPr>
          <w:rFonts w:asciiTheme="majorBidi" w:hAnsiTheme="majorBidi" w:cstheme="majorBidi"/>
          <w:sz w:val="28"/>
          <w:szCs w:val="28"/>
        </w:rPr>
        <w:t>Plastics</w:t>
      </w:r>
      <w:r w:rsidR="00351BE5">
        <w:rPr>
          <w:rFonts w:asciiTheme="majorBidi" w:hAnsiTheme="majorBidi" w:cstheme="majorBidi"/>
          <w:sz w:val="28"/>
          <w:szCs w:val="28"/>
        </w:rPr>
        <w:t xml:space="preserve"> was level off over a period of 1990 to 2010 and it was under 10% in every year. </w:t>
      </w:r>
    </w:p>
    <w:sectPr w:rsidR="001E3A9F" w:rsidRPr="00DE124C" w:rsidSect="00DE124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4C"/>
    <w:rsid w:val="00046AC0"/>
    <w:rsid w:val="001C2F13"/>
    <w:rsid w:val="001E3A9F"/>
    <w:rsid w:val="00351BE5"/>
    <w:rsid w:val="00B11336"/>
    <w:rsid w:val="00BB22FE"/>
    <w:rsid w:val="00C23A4A"/>
    <w:rsid w:val="00DE124C"/>
    <w:rsid w:val="00E9001D"/>
    <w:rsid w:val="00F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9347FB"/>
  <w15:chartTrackingRefBased/>
  <w15:docId w15:val="{C6AA9059-33D8-42E6-8CE4-05F51F3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MU</dc:creator>
  <cp:keywords/>
  <dc:description/>
  <cp:lastModifiedBy>behnam MU</cp:lastModifiedBy>
  <cp:revision>2</cp:revision>
  <dcterms:created xsi:type="dcterms:W3CDTF">2020-06-05T16:16:00Z</dcterms:created>
  <dcterms:modified xsi:type="dcterms:W3CDTF">2020-06-05T17:29:00Z</dcterms:modified>
</cp:coreProperties>
</file>