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DFF" w:rsidRPr="00C52FA0" w:rsidRDefault="0079724B" w:rsidP="00C52FA0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C52FA0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78106391" wp14:editId="27C8A8E3">
            <wp:extent cx="4028536" cy="2452415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32493" cy="2454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724B" w:rsidRDefault="0079724B" w:rsidP="0079724B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FF2AA1" w:rsidRDefault="00FF2AA1" w:rsidP="00C52FA0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C52FA0">
        <w:rPr>
          <w:rFonts w:asciiTheme="majorBidi" w:hAnsiTheme="majorBidi" w:cstheme="majorBidi"/>
          <w:sz w:val="24"/>
          <w:szCs w:val="24"/>
        </w:rPr>
        <w:t>The bar chart compares the percentage of Internet users</w:t>
      </w:r>
      <w:r w:rsidR="00C52FA0">
        <w:rPr>
          <w:rFonts w:asciiTheme="majorBidi" w:hAnsiTheme="majorBidi" w:cstheme="majorBidi"/>
          <w:sz w:val="24"/>
          <w:szCs w:val="24"/>
        </w:rPr>
        <w:t xml:space="preserve"> in three years</w:t>
      </w:r>
      <w:r w:rsidRPr="00C52FA0">
        <w:rPr>
          <w:rFonts w:asciiTheme="majorBidi" w:hAnsiTheme="majorBidi" w:cstheme="majorBidi"/>
          <w:sz w:val="24"/>
          <w:szCs w:val="24"/>
        </w:rPr>
        <w:t>,</w:t>
      </w:r>
      <w:r w:rsidR="00C52FA0">
        <w:rPr>
          <w:rFonts w:asciiTheme="majorBidi" w:hAnsiTheme="majorBidi" w:cstheme="majorBidi"/>
          <w:sz w:val="24"/>
          <w:szCs w:val="24"/>
        </w:rPr>
        <w:t xml:space="preserve"> categorized in 3 groups by age</w:t>
      </w:r>
      <w:r w:rsidRPr="00C52FA0">
        <w:rPr>
          <w:rFonts w:asciiTheme="majorBidi" w:hAnsiTheme="majorBidi" w:cstheme="majorBidi"/>
          <w:sz w:val="24"/>
          <w:szCs w:val="24"/>
        </w:rPr>
        <w:t>.</w:t>
      </w:r>
    </w:p>
    <w:p w:rsidR="007C74F6" w:rsidRPr="00C52FA0" w:rsidRDefault="00C52FA0" w:rsidP="0079724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C52FA0">
        <w:rPr>
          <w:rFonts w:asciiTheme="majorBidi" w:hAnsiTheme="majorBidi" w:cstheme="majorBidi"/>
          <w:sz w:val="24"/>
          <w:szCs w:val="24"/>
        </w:rPr>
        <w:t xml:space="preserve">Overall, the percentage of </w:t>
      </w:r>
      <w:r>
        <w:rPr>
          <w:rFonts w:asciiTheme="majorBidi" w:hAnsiTheme="majorBidi" w:cstheme="majorBidi"/>
          <w:sz w:val="24"/>
          <w:szCs w:val="24"/>
        </w:rPr>
        <w:t>internet users aged 16-30</w:t>
      </w:r>
      <w:r w:rsidRPr="00C52FA0">
        <w:rPr>
          <w:rFonts w:asciiTheme="majorBidi" w:hAnsiTheme="majorBidi" w:cstheme="majorBidi"/>
          <w:sz w:val="24"/>
          <w:szCs w:val="24"/>
        </w:rPr>
        <w:t xml:space="preserve"> were highest in all measured years. In addition, figures for all age groups increased over the period</w:t>
      </w:r>
      <w:r w:rsidR="009F1B0D" w:rsidRPr="00C52FA0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People under 15 year old</w:t>
      </w:r>
      <w:r w:rsidR="009F1B0D" w:rsidRPr="00C52FA0">
        <w:rPr>
          <w:rFonts w:asciiTheme="majorBidi" w:hAnsiTheme="majorBidi" w:cstheme="majorBidi"/>
          <w:sz w:val="24"/>
          <w:szCs w:val="24"/>
        </w:rPr>
        <w:t>, on the other hand, had the lowest</w:t>
      </w:r>
      <w:r w:rsidR="00F03D1E">
        <w:rPr>
          <w:rFonts w:asciiTheme="majorBidi" w:hAnsiTheme="majorBidi" w:cstheme="majorBidi"/>
          <w:sz w:val="24"/>
          <w:szCs w:val="24"/>
        </w:rPr>
        <w:t xml:space="preserve"> percentage</w:t>
      </w:r>
      <w:r w:rsidR="009F1B0D" w:rsidRPr="00C52FA0">
        <w:rPr>
          <w:rFonts w:asciiTheme="majorBidi" w:hAnsiTheme="majorBidi" w:cstheme="majorBidi"/>
          <w:sz w:val="24"/>
          <w:szCs w:val="24"/>
        </w:rPr>
        <w:t xml:space="preserve"> for the majority of the period.</w:t>
      </w:r>
      <w:r w:rsidR="0079724B">
        <w:rPr>
          <w:rFonts w:asciiTheme="majorBidi" w:hAnsiTheme="majorBidi" w:cstheme="majorBidi"/>
          <w:sz w:val="24"/>
          <w:szCs w:val="24"/>
        </w:rPr>
        <w:t xml:space="preserve"> </w:t>
      </w:r>
      <w:bookmarkStart w:id="0" w:name="_GoBack"/>
      <w:bookmarkEnd w:id="0"/>
    </w:p>
    <w:p w:rsidR="00697DFF" w:rsidRPr="00C52FA0" w:rsidRDefault="007C74F6" w:rsidP="003D686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7C74F6">
        <w:rPr>
          <w:rFonts w:asciiTheme="majorBidi" w:hAnsiTheme="majorBidi" w:cstheme="majorBidi"/>
          <w:sz w:val="24"/>
          <w:szCs w:val="24"/>
        </w:rPr>
        <w:t>The p</w:t>
      </w:r>
      <w:r w:rsidR="00F558AD">
        <w:rPr>
          <w:rFonts w:asciiTheme="majorBidi" w:hAnsiTheme="majorBidi" w:cstheme="majorBidi"/>
          <w:sz w:val="24"/>
          <w:szCs w:val="24"/>
        </w:rPr>
        <w:t>ercentages of those aged 16-30 and 31-50</w:t>
      </w:r>
      <w:r w:rsidRPr="007C74F6">
        <w:rPr>
          <w:rFonts w:asciiTheme="majorBidi" w:hAnsiTheme="majorBidi" w:cstheme="majorBidi"/>
          <w:sz w:val="24"/>
          <w:szCs w:val="24"/>
        </w:rPr>
        <w:t xml:space="preserve"> </w:t>
      </w:r>
      <w:r w:rsidR="0079724B">
        <w:rPr>
          <w:rFonts w:asciiTheme="majorBidi" w:hAnsiTheme="majorBidi" w:cstheme="majorBidi"/>
          <w:sz w:val="24"/>
          <w:szCs w:val="24"/>
        </w:rPr>
        <w:t>have formed the biggest amount of internet users whole three years shown in graph, moreover, both of them</w:t>
      </w:r>
      <w:r w:rsidRPr="007C74F6">
        <w:rPr>
          <w:rFonts w:asciiTheme="majorBidi" w:hAnsiTheme="majorBidi" w:cstheme="majorBidi"/>
          <w:sz w:val="24"/>
          <w:szCs w:val="24"/>
        </w:rPr>
        <w:t xml:space="preserve"> followed similar trends over the measured p</w:t>
      </w:r>
      <w:r w:rsidR="00F558AD">
        <w:rPr>
          <w:rFonts w:asciiTheme="majorBidi" w:hAnsiTheme="majorBidi" w:cstheme="majorBidi"/>
          <w:sz w:val="24"/>
          <w:szCs w:val="24"/>
        </w:rPr>
        <w:t>eriod. There were significant de</w:t>
      </w:r>
      <w:r w:rsidRPr="007C74F6">
        <w:rPr>
          <w:rFonts w:asciiTheme="majorBidi" w:hAnsiTheme="majorBidi" w:cstheme="majorBidi"/>
          <w:sz w:val="24"/>
          <w:szCs w:val="24"/>
        </w:rPr>
        <w:t>creases in the</w:t>
      </w:r>
      <w:r w:rsidR="00F558AD">
        <w:rPr>
          <w:rFonts w:asciiTheme="majorBidi" w:hAnsiTheme="majorBidi" w:cstheme="majorBidi"/>
          <w:sz w:val="24"/>
          <w:szCs w:val="24"/>
        </w:rPr>
        <w:t>se figures beginning at over 50% and 40% in 1998, and ending at around 45% and fewer than 40%</w:t>
      </w:r>
      <w:r w:rsidRPr="007C74F6">
        <w:rPr>
          <w:rFonts w:asciiTheme="majorBidi" w:hAnsiTheme="majorBidi" w:cstheme="majorBidi"/>
          <w:sz w:val="24"/>
          <w:szCs w:val="24"/>
        </w:rPr>
        <w:t>, in 2000</w:t>
      </w:r>
      <w:r w:rsidR="00F558AD">
        <w:rPr>
          <w:rFonts w:asciiTheme="majorBidi" w:hAnsiTheme="majorBidi" w:cstheme="majorBidi"/>
          <w:sz w:val="24"/>
          <w:szCs w:val="24"/>
        </w:rPr>
        <w:t>.</w:t>
      </w:r>
    </w:p>
    <w:p w:rsidR="00697DFF" w:rsidRPr="00C52FA0" w:rsidRDefault="00697DFF" w:rsidP="00C52FA0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C52FA0">
        <w:rPr>
          <w:rFonts w:asciiTheme="majorBidi" w:hAnsiTheme="majorBidi" w:cstheme="majorBidi"/>
          <w:sz w:val="24"/>
          <w:szCs w:val="24"/>
        </w:rPr>
        <w:t>In contrast to the</w:t>
      </w:r>
      <w:r w:rsidR="003D6863">
        <w:rPr>
          <w:rFonts w:asciiTheme="majorBidi" w:hAnsiTheme="majorBidi" w:cstheme="majorBidi"/>
          <w:sz w:val="24"/>
          <w:szCs w:val="24"/>
        </w:rPr>
        <w:t xml:space="preserve"> figures for the other two ages, the amount of users</w:t>
      </w:r>
      <w:r w:rsidRPr="00C52FA0">
        <w:rPr>
          <w:rFonts w:asciiTheme="majorBidi" w:hAnsiTheme="majorBidi" w:cstheme="majorBidi"/>
          <w:sz w:val="24"/>
          <w:szCs w:val="24"/>
        </w:rPr>
        <w:t xml:space="preserve"> rose </w:t>
      </w:r>
      <w:r w:rsidR="0079724B">
        <w:rPr>
          <w:rFonts w:asciiTheme="majorBidi" w:hAnsiTheme="majorBidi" w:cstheme="majorBidi"/>
          <w:sz w:val="24"/>
          <w:szCs w:val="24"/>
        </w:rPr>
        <w:t>steadily between 1998 and 2000</w:t>
      </w:r>
      <w:r w:rsidRPr="00C52FA0">
        <w:rPr>
          <w:rFonts w:asciiTheme="majorBidi" w:hAnsiTheme="majorBidi" w:cstheme="majorBidi"/>
          <w:sz w:val="24"/>
          <w:szCs w:val="24"/>
        </w:rPr>
        <w:t>,</w:t>
      </w:r>
      <w:r w:rsidR="0079724B">
        <w:rPr>
          <w:rFonts w:asciiTheme="majorBidi" w:hAnsiTheme="majorBidi" w:cstheme="majorBidi"/>
          <w:sz w:val="24"/>
          <w:szCs w:val="24"/>
        </w:rPr>
        <w:t xml:space="preserve"> reaching a peak of about 10%</w:t>
      </w:r>
      <w:r w:rsidRPr="00C52FA0">
        <w:rPr>
          <w:rFonts w:asciiTheme="majorBidi" w:hAnsiTheme="majorBidi" w:cstheme="majorBidi"/>
          <w:sz w:val="24"/>
          <w:szCs w:val="24"/>
        </w:rPr>
        <w:t xml:space="preserve"> at the end of the end of the period.</w:t>
      </w:r>
    </w:p>
    <w:sectPr w:rsidR="00697DFF" w:rsidRPr="00C52F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AA1"/>
    <w:rsid w:val="003D6863"/>
    <w:rsid w:val="00672B5C"/>
    <w:rsid w:val="00697DFF"/>
    <w:rsid w:val="00780B1B"/>
    <w:rsid w:val="0079724B"/>
    <w:rsid w:val="007C74F6"/>
    <w:rsid w:val="007F08EA"/>
    <w:rsid w:val="009F1B0D"/>
    <w:rsid w:val="00B86030"/>
    <w:rsid w:val="00C52FA0"/>
    <w:rsid w:val="00F03D1E"/>
    <w:rsid w:val="00F558AD"/>
    <w:rsid w:val="00FF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7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D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7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D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</dc:creator>
  <cp:lastModifiedBy>Hora</cp:lastModifiedBy>
  <cp:revision>1</cp:revision>
  <dcterms:created xsi:type="dcterms:W3CDTF">2020-06-12T14:21:00Z</dcterms:created>
  <dcterms:modified xsi:type="dcterms:W3CDTF">2020-06-12T17:44:00Z</dcterms:modified>
</cp:coreProperties>
</file>