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14" w:rsidRDefault="00C11714" w:rsidP="00C11714">
      <w:pPr>
        <w:bidi w:val="0"/>
      </w:pPr>
      <w:r>
        <w:t>The given graph divided the percentage of internet agents into a four-aged group (e.g. less than 15, 16-30, 31-50, 50 or more) for two years, beginning from 1998.</w:t>
      </w:r>
    </w:p>
    <w:p w:rsidR="00C11714" w:rsidRDefault="00C11714" w:rsidP="00C11714">
      <w:pPr>
        <w:bidi w:val="0"/>
      </w:pPr>
      <w:r>
        <w:t xml:space="preserve">A glance at the provided figure tells us that the amount of internet users related to the aged less than 15, and 50 or more rose steadily, whereas the other ages were opposite true over the period shown. </w:t>
      </w:r>
    </w:p>
    <w:p w:rsidR="00C11714" w:rsidRDefault="00C11714" w:rsidP="00C11714">
      <w:pPr>
        <w:bidi w:val="0"/>
      </w:pPr>
      <w:r>
        <w:t xml:space="preserve">Aged 16 to 30 was the highest online user in 1998, 1999, and 2000 at more than half, over 40%, and about 40% respectively. With regard to aged lower than 15, one can easily see an increase of starting from just over 2% to within 10%, and, interestingly aged 50 and more followed a similar trend like aged less than 15 over the examined interval. </w:t>
      </w:r>
    </w:p>
    <w:p w:rsidR="00C11714" w:rsidRDefault="00C11714" w:rsidP="00C11714">
      <w:pPr>
        <w:bidi w:val="0"/>
      </w:pPr>
    </w:p>
    <w:p w:rsidR="00C11714" w:rsidRDefault="00C11714" w:rsidP="00C11714">
      <w:pPr>
        <w:bidi w:val="0"/>
      </w:pPr>
      <w:r>
        <w:t xml:space="preserve">Considering aged 16 to 30 and 31 to 50, starting at approximately 50% and roughly 40% in 1998 and then mildly ending at over 40% and less than 40% respectively by the end of the period. Moreover, the age of 31 to 50 experienced a drop of 10%, while aged 50 or more increased gradually during this period. </w:t>
      </w:r>
    </w:p>
    <w:p w:rsidR="00F85EC2" w:rsidRDefault="00C11714" w:rsidP="00C11714">
      <w:pPr>
        <w:bidi w:val="0"/>
      </w:pPr>
      <w:bookmarkStart w:id="0" w:name="_GoBack"/>
      <w:bookmarkEnd w:id="0"/>
    </w:p>
    <w:sectPr w:rsidR="00F85EC2" w:rsidSect="004847E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85"/>
    <w:rsid w:val="004847E7"/>
    <w:rsid w:val="00874085"/>
    <w:rsid w:val="00BC1713"/>
    <w:rsid w:val="00C117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A263C-3648-4D52-A7C1-ABF4576C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7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2020-06-12T12:24:00Z</dcterms:created>
  <dcterms:modified xsi:type="dcterms:W3CDTF">2020-06-12T12:24:00Z</dcterms:modified>
</cp:coreProperties>
</file>