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5F" w:rsidRDefault="00EF565F" w:rsidP="00EF565F">
      <w:r>
        <w:t>The given line graph illustrates the recycling percentage of four various materials in a specific country between 1982 and 2010.</w:t>
      </w:r>
    </w:p>
    <w:p w:rsidR="00EF565F" w:rsidRDefault="00EF565F" w:rsidP="00EF565F">
      <w:r>
        <w:t>It is clear that the proportion of paper and cardboard that were recycled was the highest of the four categories of substances while plastic class was the lowest o</w:t>
      </w:r>
      <w:r>
        <w:t>ver the period shown. Although a</w:t>
      </w:r>
      <w:r>
        <w:t>ll recycling rates rose gradually, aluminum cans experienced a quick increase.</w:t>
      </w:r>
    </w:p>
    <w:p w:rsidR="00EF565F" w:rsidRDefault="00EF565F" w:rsidP="00EF565F">
      <w:r>
        <w:t>B</w:t>
      </w:r>
      <w:r>
        <w:t>etween 1982 and 1994, glass containers and paper and cardboard figures had some fluctuation and the secon</w:t>
      </w:r>
      <w:r>
        <w:t>d group picked at 80% in 1994. S</w:t>
      </w:r>
      <w:r>
        <w:t>ubsequently, the recycling of glass containers increased smoothly to attain its highest at 60% while the paper and cardboard class decreased mildly to 70% in the last of the period.</w:t>
      </w:r>
    </w:p>
    <w:p w:rsidR="006F3CFC" w:rsidRDefault="00EF565F" w:rsidP="00EF565F">
      <w:r>
        <w:t>P</w:t>
      </w:r>
      <w:r>
        <w:t>lastics and aluminum cans recycling did not introduce from the beginning of the cycle and in contrast</w:t>
      </w:r>
      <w:r>
        <w:t xml:space="preserve"> to two other groups, they were</w:t>
      </w:r>
      <w:r>
        <w:t xml:space="preserve"> </w:t>
      </w:r>
      <w:r>
        <w:t xml:space="preserve">shown to </w:t>
      </w:r>
      <w:r>
        <w:t>recycle from 1990 at just under 5% and 1986 at around 5%, respectively. From then on, unlike the percentage of recycling</w:t>
      </w:r>
      <w:r>
        <w:t xml:space="preserve"> plastics</w:t>
      </w:r>
      <w:r>
        <w:t xml:space="preserve"> rose steadily to approximately 8%, the rate of al</w:t>
      </w:r>
      <w:r>
        <w:t>uminum cans which were recycled</w:t>
      </w:r>
      <w:r>
        <w:t xml:space="preserve"> dramatically climbed to a pick of almost 45% by 2010.</w:t>
      </w:r>
      <w:bookmarkStart w:id="0" w:name="_GoBack"/>
      <w:bookmarkEnd w:id="0"/>
    </w:p>
    <w:sectPr w:rsidR="006F3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5F"/>
    <w:rsid w:val="006F3CFC"/>
    <w:rsid w:val="00E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</dc:creator>
  <cp:lastModifiedBy>AmirAli</cp:lastModifiedBy>
  <cp:revision>1</cp:revision>
  <dcterms:created xsi:type="dcterms:W3CDTF">2020-06-05T16:48:00Z</dcterms:created>
  <dcterms:modified xsi:type="dcterms:W3CDTF">2020-06-05T16:57:00Z</dcterms:modified>
</cp:coreProperties>
</file>