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b w:val="1"/>
          <w:bCs w:val="1"/>
          <w:sz w:val="28"/>
          <w:szCs w:val="28"/>
          <w:shd w:val="clear" w:color="auto" w:fill="ffffff"/>
          <w:rtl w:val="0"/>
        </w:rPr>
      </w:pPr>
      <w:r>
        <w:rPr>
          <w:rFonts w:ascii="Times" w:hAnsi="Times"/>
          <w:b w:val="1"/>
          <w:bCs w:val="1"/>
          <w:sz w:val="28"/>
          <w:szCs w:val="28"/>
          <w:shd w:val="clear" w:color="auto" w:fill="ffffff"/>
          <w:rtl w:val="0"/>
          <w:lang w:val="en-US"/>
        </w:rPr>
        <w:t>The chart below gives data about the percentages of Internet users, categorized by age groups. Summarize the information by selecting and reporting the main features, and make comparisons where relevant.</w:t>
      </w:r>
    </w:p>
    <w:p>
      <w:pPr>
        <w:pStyle w:val="Default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</w:p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  <w:r>
        <w:rPr>
          <w:rFonts w:ascii="Times" w:hAnsi="Times"/>
          <w:sz w:val="28"/>
          <w:szCs w:val="28"/>
          <w:shd w:val="clear" w:color="auto" w:fill="ffffff"/>
          <w:rtl w:val="0"/>
          <w:lang w:val="en-US"/>
        </w:rPr>
        <w:t>The given graph compares the percentage of 4 different age groups of internet users in 1998, 1999 and 2000 worldwide.</w:t>
      </w:r>
    </w:p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</w:p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  <w:r>
        <w:rPr>
          <w:rFonts w:ascii="Times" w:hAnsi="Times"/>
          <w:sz w:val="28"/>
          <w:szCs w:val="28"/>
          <w:shd w:val="clear" w:color="auto" w:fill="ffffff"/>
          <w:rtl w:val="0"/>
          <w:lang w:val="en-US"/>
        </w:rPr>
        <w:t>It is clear that people aged 16-30 had created the highest percentage of internet users in the whole 3 given years shown on the chart. While the people who aged less than 15 and 50 or more had the lowest rate of users on the internet.</w:t>
      </w:r>
    </w:p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</w:p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  <w:r>
        <w:rPr>
          <w:rFonts w:ascii="Times" w:hAnsi="Times"/>
          <w:sz w:val="28"/>
          <w:szCs w:val="28"/>
          <w:shd w:val="clear" w:color="auto" w:fill="ffffff"/>
          <w:rtl w:val="0"/>
          <w:lang w:val="en-US"/>
        </w:rPr>
        <w:t>In 1998 more than 50% of internet users were aged 16 to 30 and in the same year the people between 31 to 50 had crated about 40% of internet users. In 1999 the internet users of 16-30 age group fell slightly to about 5%, however, in the same year the amount of 31-50 years old users just dropped about 1%. Finally, in 2000 the 16-30 had been unchanged while 31-50 just saw a slight drop.</w:t>
      </w:r>
    </w:p>
    <w:p>
      <w:pPr>
        <w:pStyle w:val="Default"/>
        <w:bidi w:val="0"/>
        <w:spacing w:line="340" w:lineRule="atLeast"/>
        <w:ind w:left="0" w:right="0" w:firstLine="0"/>
        <w:jc w:val="both"/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pPr>
    </w:p>
    <w:p>
      <w:pPr>
        <w:pStyle w:val="Default"/>
        <w:bidi w:val="0"/>
        <w:spacing w:line="340" w:lineRule="atLeast"/>
        <w:ind w:left="0" w:right="0" w:firstLine="0"/>
        <w:jc w:val="both"/>
        <w:rPr>
          <w:rtl w:val="0"/>
        </w:rPr>
      </w:pPr>
      <w:r>
        <w:rPr>
          <w:rFonts w:ascii="Times" w:hAnsi="Times"/>
          <w:sz w:val="28"/>
          <w:szCs w:val="28"/>
          <w:shd w:val="clear" w:color="auto" w:fill="ffffff"/>
          <w:rtl w:val="0"/>
          <w:lang w:val="en-US"/>
        </w:rPr>
        <w:t>On the other hand, in 1998 people with the age of 15 or less had created nearly about 1% of the internet users. In 1998 and 2000 both age groups of 15 or less and 50 or above had faced a slight increase and reached about 10% in 2000.</w:t>
      </w:r>
      <w:r>
        <w:rPr>
          <w:rFonts w:ascii="Times" w:cs="Times" w:hAnsi="Times" w:eastAsia="Times"/>
          <w:sz w:val="28"/>
          <w:szCs w:val="28"/>
          <w:shd w:val="clear" w:color="auto" w:fill="ffffff"/>
          <w:rtl w:val="0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