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6992" w14:textId="77777777" w:rsidR="00261850" w:rsidRPr="00261850" w:rsidRDefault="00261850">
      <w:pPr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42F33"/>
          <w:spacing w:val="2"/>
        </w:rPr>
        <w:br/>
      </w:r>
      <w:r w:rsidRPr="00261850"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  <w:t xml:space="preserve">The bar chart shows the Internet Usage measured by percentage in four age groups over 2 years, from 1998 to 2000. It </w:t>
      </w:r>
      <w:r w:rsidRPr="00261850"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  <w:t>seems to be that</w:t>
      </w:r>
      <w:r w:rsidRPr="00261850"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  <w:t xml:space="preserve"> the internet usage of the 16-30 years old and the 31-50 years old are showing a downward trend, while the percentages of the under 15s and the 50+ age group are increasing considerably over this period.</w:t>
      </w:r>
    </w:p>
    <w:p w14:paraId="0FDC81F4" w14:textId="77777777" w:rsidR="00261850" w:rsidRPr="00261850" w:rsidRDefault="00261850">
      <w:pPr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</w:pPr>
      <w:r w:rsidRPr="00261850">
        <w:rPr>
          <w:rFonts w:asciiTheme="majorBidi" w:hAnsiTheme="majorBidi" w:cstheme="majorBidi"/>
          <w:color w:val="242F33"/>
          <w:spacing w:val="2"/>
          <w:sz w:val="28"/>
          <w:szCs w:val="28"/>
        </w:rPr>
        <w:br/>
      </w:r>
      <w:r w:rsidRPr="00261850"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  <w:t xml:space="preserve">Internet was </w:t>
      </w:r>
      <w:r w:rsidRPr="00261850"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  <w:t>more common</w:t>
      </w:r>
      <w:r w:rsidRPr="00261850"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  <w:t xml:space="preserve"> amongst people from 16 to 50 years old. In 1998, there was 94% of people at the ages from 16 to 50 used Internet. This number decreased </w:t>
      </w:r>
      <w:r w:rsidRPr="00261850"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  <w:t>significantly</w:t>
      </w:r>
      <w:r w:rsidRPr="00261850"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  <w:t xml:space="preserve"> over the years, from 94% in 1998 to 84% in 1999 and finally reached a </w:t>
      </w:r>
      <w:r w:rsidRPr="00261850"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  <w:t>stage</w:t>
      </w:r>
      <w:r w:rsidRPr="00261850"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  <w:t xml:space="preserve"> of 81% in 2000. Internet users from 31 to 50 years old declined gradually by 2% each year, while the number of internet users from 16 to 30 years old showed a sharp fall by 8% from 1998 to 1999. </w:t>
      </w:r>
    </w:p>
    <w:p w14:paraId="37FE5076" w14:textId="77777777" w:rsidR="00261850" w:rsidRPr="00261850" w:rsidRDefault="00261850">
      <w:pPr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</w:pPr>
      <w:r w:rsidRPr="00261850"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  <w:t xml:space="preserve">However, the sum of these two age groups still remained at the highest percentage </w:t>
      </w:r>
      <w:r w:rsidRPr="00261850"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  <w:t>population. The</w:t>
      </w:r>
      <w:r w:rsidRPr="00261850"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  <w:t xml:space="preserve"> under 15s and the 50+ age group showed little interests in Internet, especially in 1998 when there are only 6% of population at these age groups who used Internet. This number increased sharply by more than one and a half times in 1999, from 6% to 16%. This can be easily explained due to a major drop in the Internet users in the 16-50 years old. </w:t>
      </w:r>
    </w:p>
    <w:p w14:paraId="55236FB2" w14:textId="7697C8C6" w:rsidR="009A4D35" w:rsidRPr="00261850" w:rsidRDefault="00261850">
      <w:pPr>
        <w:rPr>
          <w:rFonts w:asciiTheme="majorBidi" w:hAnsiTheme="majorBidi" w:cstheme="majorBidi"/>
          <w:sz w:val="28"/>
          <w:szCs w:val="28"/>
        </w:rPr>
      </w:pPr>
      <w:r w:rsidRPr="00261850">
        <w:rPr>
          <w:rFonts w:asciiTheme="majorBidi" w:hAnsiTheme="majorBidi" w:cstheme="majorBidi"/>
          <w:color w:val="242F33"/>
          <w:spacing w:val="2"/>
          <w:sz w:val="28"/>
          <w:szCs w:val="28"/>
          <w:shd w:val="clear" w:color="auto" w:fill="FFFFFF"/>
        </w:rPr>
        <w:t>In 2000, the number rose again by 2%, reached a peak of 19% of Taiwan population.</w:t>
      </w:r>
    </w:p>
    <w:sectPr w:rsidR="009A4D35" w:rsidRPr="0026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50"/>
    <w:rsid w:val="00261850"/>
    <w:rsid w:val="009A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F554"/>
  <w15:chartTrackingRefBased/>
  <w15:docId w15:val="{3FB22F28-08EB-4C8E-99DF-447D71FE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Nastaran</dc:creator>
  <cp:keywords/>
  <dc:description/>
  <cp:lastModifiedBy>Nastaran</cp:lastModifiedBy>
  <cp:revision>1</cp:revision>
  <dcterms:created xsi:type="dcterms:W3CDTF">2021-06-11T18:08:00Z</dcterms:created>
  <dcterms:modified xsi:type="dcterms:W3CDTF">2021-06-11T18:16:00Z</dcterms:modified>
</cp:coreProperties>
</file>