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7BD" w:rsidRDefault="00721E8C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Week 9</w:t>
      </w:r>
      <w:r>
        <w:rPr>
          <w:rFonts w:asciiTheme="majorBidi" w:hAnsiTheme="majorBidi" w:cstheme="majorBidi"/>
          <w:sz w:val="32"/>
          <w:szCs w:val="32"/>
        </w:rPr>
        <w:softHyphen/>
        <w:t xml:space="preserve"> – task 1</w:t>
      </w:r>
    </w:p>
    <w:p w:rsidR="00721E8C" w:rsidRDefault="00721E8C">
      <w:pPr>
        <w:rPr>
          <w:rFonts w:asciiTheme="majorBidi" w:hAnsiTheme="majorBidi" w:cstheme="majorBidi"/>
          <w:sz w:val="32"/>
          <w:szCs w:val="32"/>
        </w:rPr>
      </w:pPr>
    </w:p>
    <w:p w:rsidR="00A2536F" w:rsidRDefault="00721E8C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The table illustrates </w:t>
      </w:r>
      <w:r w:rsidR="007732C2">
        <w:rPr>
          <w:rFonts w:asciiTheme="majorBidi" w:hAnsiTheme="majorBidi" w:cstheme="majorBidi"/>
          <w:sz w:val="32"/>
          <w:szCs w:val="32"/>
        </w:rPr>
        <w:t>how many costumers went</w:t>
      </w:r>
      <w:r>
        <w:rPr>
          <w:rFonts w:asciiTheme="majorBidi" w:hAnsiTheme="majorBidi" w:cstheme="majorBidi"/>
          <w:sz w:val="32"/>
          <w:szCs w:val="32"/>
        </w:rPr>
        <w:t xml:space="preserve"> to Ashdown Museum in the year before and the year after its refurbishment,</w:t>
      </w:r>
      <w:r w:rsidR="00A2536F">
        <w:rPr>
          <w:rFonts w:asciiTheme="majorBidi" w:hAnsiTheme="majorBidi" w:cstheme="majorBidi"/>
          <w:sz w:val="32"/>
          <w:szCs w:val="32"/>
        </w:rPr>
        <w:t xml:space="preserve"> with the pie charts providing the public satisfaction percentage.</w:t>
      </w:r>
    </w:p>
    <w:p w:rsidR="00A2536F" w:rsidRDefault="00A2536F">
      <w:pPr>
        <w:rPr>
          <w:rFonts w:asciiTheme="majorBidi" w:hAnsiTheme="majorBidi" w:cstheme="majorBidi"/>
          <w:sz w:val="32"/>
          <w:szCs w:val="32"/>
        </w:rPr>
      </w:pPr>
    </w:p>
    <w:p w:rsidR="00721E8C" w:rsidRDefault="00A2536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Overall, there is an increase in both the number of visitors and the satisfaction percentage after facelift</w:t>
      </w:r>
      <w:r w:rsidR="00E31F03">
        <w:rPr>
          <w:rFonts w:asciiTheme="majorBidi" w:hAnsiTheme="majorBidi" w:cstheme="majorBidi"/>
          <w:sz w:val="32"/>
          <w:szCs w:val="32"/>
        </w:rPr>
        <w:t>.</w:t>
      </w:r>
    </w:p>
    <w:p w:rsidR="00E31F03" w:rsidRDefault="00E31F03">
      <w:pPr>
        <w:rPr>
          <w:rFonts w:asciiTheme="majorBidi" w:hAnsiTheme="majorBidi" w:cstheme="majorBidi"/>
          <w:sz w:val="32"/>
          <w:szCs w:val="32"/>
        </w:rPr>
      </w:pPr>
    </w:p>
    <w:p w:rsidR="00F763A0" w:rsidRDefault="00E31F03" w:rsidP="00E31F03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The surveys’ results show that generally three-quarter of visitors were satisfied with the new museum. The proportion of very satisfied customers had an increase from 15% to 35% of the total, which is the biggest rise. </w:t>
      </w:r>
      <w:r w:rsidR="007732C2">
        <w:rPr>
          <w:rFonts w:asciiTheme="majorBidi" w:hAnsiTheme="majorBidi" w:cstheme="majorBidi"/>
          <w:sz w:val="32"/>
          <w:szCs w:val="32"/>
        </w:rPr>
        <w:t>The m</w:t>
      </w:r>
      <w:r>
        <w:rPr>
          <w:rFonts w:asciiTheme="majorBidi" w:hAnsiTheme="majorBidi" w:cstheme="majorBidi"/>
          <w:sz w:val="32"/>
          <w:szCs w:val="32"/>
        </w:rPr>
        <w:t xml:space="preserve">ajority of people who were asked about their </w:t>
      </w:r>
      <w:r w:rsidR="00F763A0">
        <w:rPr>
          <w:rFonts w:asciiTheme="majorBidi" w:hAnsiTheme="majorBidi" w:cstheme="majorBidi"/>
          <w:sz w:val="32"/>
          <w:szCs w:val="32"/>
        </w:rPr>
        <w:t xml:space="preserve">fulfilment stated that they were satisfied with the </w:t>
      </w:r>
      <w:r w:rsidR="007732C2">
        <w:rPr>
          <w:rFonts w:asciiTheme="majorBidi" w:hAnsiTheme="majorBidi" w:cstheme="majorBidi"/>
          <w:sz w:val="32"/>
          <w:szCs w:val="32"/>
        </w:rPr>
        <w:t xml:space="preserve">refurbished </w:t>
      </w:r>
      <w:r w:rsidR="00F763A0">
        <w:rPr>
          <w:rFonts w:asciiTheme="majorBidi" w:hAnsiTheme="majorBidi" w:cstheme="majorBidi"/>
          <w:sz w:val="32"/>
          <w:szCs w:val="32"/>
        </w:rPr>
        <w:t>museum, accounting for 40% which saw a 10% increase.</w:t>
      </w:r>
    </w:p>
    <w:p w:rsidR="00F763A0" w:rsidRDefault="00F763A0" w:rsidP="00E31F03">
      <w:pPr>
        <w:rPr>
          <w:rFonts w:asciiTheme="majorBidi" w:hAnsiTheme="majorBidi" w:cstheme="majorBidi"/>
          <w:sz w:val="32"/>
          <w:szCs w:val="32"/>
        </w:rPr>
      </w:pPr>
    </w:p>
    <w:p w:rsidR="00F763A0" w:rsidRDefault="00F763A0" w:rsidP="00F763A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However, there is a noticeable decrease in the number of dissatisfaction clients, from 40% to 15%, and also the percentage of very dissatisfied visitors halved which wasn10% before </w:t>
      </w:r>
      <w:r w:rsidR="007732C2">
        <w:rPr>
          <w:rFonts w:asciiTheme="majorBidi" w:hAnsiTheme="majorBidi" w:cstheme="majorBidi"/>
          <w:sz w:val="32"/>
          <w:szCs w:val="32"/>
        </w:rPr>
        <w:t xml:space="preserve">it </w:t>
      </w:r>
      <w:r>
        <w:rPr>
          <w:rFonts w:asciiTheme="majorBidi" w:hAnsiTheme="majorBidi" w:cstheme="majorBidi"/>
          <w:sz w:val="32"/>
          <w:szCs w:val="32"/>
        </w:rPr>
        <w:t>refurbish</w:t>
      </w:r>
      <w:r w:rsidR="007732C2">
        <w:rPr>
          <w:rFonts w:asciiTheme="majorBidi" w:hAnsiTheme="majorBidi" w:cstheme="majorBidi"/>
          <w:sz w:val="32"/>
          <w:szCs w:val="32"/>
        </w:rPr>
        <w:t>ed</w:t>
      </w:r>
      <w:bookmarkStart w:id="0" w:name="_GoBack"/>
      <w:bookmarkEnd w:id="0"/>
      <w:r>
        <w:rPr>
          <w:rFonts w:asciiTheme="majorBidi" w:hAnsiTheme="majorBidi" w:cstheme="majorBidi"/>
          <w:sz w:val="32"/>
          <w:szCs w:val="32"/>
        </w:rPr>
        <w:t xml:space="preserve">. </w:t>
      </w:r>
    </w:p>
    <w:p w:rsidR="00F763A0" w:rsidRDefault="00F763A0" w:rsidP="00F763A0">
      <w:pPr>
        <w:rPr>
          <w:rFonts w:asciiTheme="majorBidi" w:hAnsiTheme="majorBidi" w:cstheme="majorBidi"/>
          <w:sz w:val="32"/>
          <w:szCs w:val="32"/>
        </w:rPr>
      </w:pPr>
    </w:p>
    <w:p w:rsidR="00E31F03" w:rsidRDefault="00F763A0" w:rsidP="00F763A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There were nearly 20,000 more clients in the new year compared with the year before facelift, so apparently </w:t>
      </w:r>
      <w:r w:rsidR="007732C2">
        <w:rPr>
          <w:rFonts w:asciiTheme="majorBidi" w:hAnsiTheme="majorBidi" w:cstheme="majorBidi"/>
          <w:sz w:val="32"/>
          <w:szCs w:val="32"/>
        </w:rPr>
        <w:t>refurbished museum attracted more visitors and their satisfaction too.</w:t>
      </w:r>
      <w:r>
        <w:rPr>
          <w:rFonts w:asciiTheme="majorBidi" w:hAnsiTheme="majorBidi" w:cstheme="majorBidi"/>
          <w:sz w:val="32"/>
          <w:szCs w:val="32"/>
        </w:rPr>
        <w:t xml:space="preserve">   </w:t>
      </w:r>
    </w:p>
    <w:p w:rsidR="00F763A0" w:rsidRDefault="00F763A0" w:rsidP="00E31F03">
      <w:pPr>
        <w:rPr>
          <w:rFonts w:asciiTheme="majorBidi" w:hAnsiTheme="majorBidi" w:cstheme="majorBidi"/>
          <w:sz w:val="32"/>
          <w:szCs w:val="32"/>
        </w:rPr>
      </w:pPr>
    </w:p>
    <w:p w:rsidR="00E31F03" w:rsidRPr="00721E8C" w:rsidRDefault="00E31F03">
      <w:pPr>
        <w:rPr>
          <w:rFonts w:asciiTheme="majorBidi" w:hAnsiTheme="majorBidi" w:cstheme="majorBidi"/>
          <w:sz w:val="32"/>
          <w:szCs w:val="32"/>
        </w:rPr>
      </w:pPr>
    </w:p>
    <w:sectPr w:rsidR="00E31F03" w:rsidRPr="00721E8C" w:rsidSect="009B21E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E8C"/>
    <w:rsid w:val="000A27BD"/>
    <w:rsid w:val="00721E8C"/>
    <w:rsid w:val="007732C2"/>
    <w:rsid w:val="009B21E2"/>
    <w:rsid w:val="00A2536F"/>
    <w:rsid w:val="00E31F03"/>
    <w:rsid w:val="00F7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459CF6"/>
  <w15:chartTrackingRefBased/>
  <w15:docId w15:val="{615F60FC-0216-6A4F-9809-989010DA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Morteza Aminnaji</dc:creator>
  <cp:keywords/>
  <dc:description/>
  <cp:lastModifiedBy>Morteza Aminnaji</cp:lastModifiedBy>
  <cp:revision>1</cp:revision>
  <dcterms:created xsi:type="dcterms:W3CDTF">2021-07-16T11:42:00Z</dcterms:created>
  <dcterms:modified xsi:type="dcterms:W3CDTF">2021-07-16T13:42:00Z</dcterms:modified>
</cp:coreProperties>
</file>