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D92" w:rsidRPr="00D60D92" w:rsidRDefault="00D60D92" w:rsidP="009B1AD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b/>
          <w:bCs/>
          <w:color w:val="444444"/>
        </w:rPr>
      </w:pPr>
      <w:r w:rsidRPr="00D60D92">
        <w:rPr>
          <w:rFonts w:asciiTheme="majorBidi" w:hAnsiTheme="majorBidi" w:cstheme="majorBidi"/>
          <w:b/>
          <w:bCs/>
          <w:color w:val="444444"/>
        </w:rPr>
        <w:t>You should spend about 20 minutes on this task.</w:t>
      </w:r>
    </w:p>
    <w:p w:rsidR="00D60D92" w:rsidRPr="00D60D92" w:rsidRDefault="00D60D92" w:rsidP="009B1AD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b/>
          <w:bCs/>
          <w:color w:val="444444"/>
        </w:rPr>
      </w:pPr>
      <w:r w:rsidRPr="00D60D92">
        <w:rPr>
          <w:rFonts w:asciiTheme="majorBidi" w:hAnsiTheme="majorBidi" w:cstheme="majorBidi"/>
          <w:b/>
          <w:bCs/>
          <w:color w:val="444444"/>
        </w:rPr>
        <w:t xml:space="preserve">The graph below shows the proportion of four different materials that were recycled from 1982 to 2010 in a particular country. </w:t>
      </w:r>
      <w:proofErr w:type="spellStart"/>
      <w:r w:rsidRPr="00D60D92">
        <w:rPr>
          <w:rFonts w:asciiTheme="majorBidi" w:hAnsiTheme="majorBidi" w:cstheme="majorBidi"/>
          <w:b/>
          <w:bCs/>
          <w:color w:val="444444"/>
        </w:rPr>
        <w:t>Summarise</w:t>
      </w:r>
      <w:proofErr w:type="spellEnd"/>
      <w:r w:rsidRPr="00D60D92">
        <w:rPr>
          <w:rFonts w:asciiTheme="majorBidi" w:hAnsiTheme="majorBidi" w:cstheme="majorBidi"/>
          <w:b/>
          <w:bCs/>
          <w:color w:val="444444"/>
        </w:rPr>
        <w:t xml:space="preserve"> the information by selecting and reporting the main features, and make comparisons where relevant.</w:t>
      </w:r>
    </w:p>
    <w:p w:rsidR="00D60D92" w:rsidRDefault="00D60D92" w:rsidP="009B1AD5">
      <w:pPr>
        <w:pStyle w:val="NormalWeb"/>
        <w:shd w:val="clear" w:color="auto" w:fill="FFFFFF"/>
        <w:spacing w:before="150" w:beforeAutospacing="0" w:after="150" w:afterAutospacing="0"/>
        <w:jc w:val="center"/>
        <w:rPr>
          <w:rFonts w:ascii="IRANSans" w:hAnsi="IRANSans"/>
          <w:color w:val="444444"/>
          <w:sz w:val="21"/>
          <w:szCs w:val="21"/>
        </w:rPr>
      </w:pPr>
      <w:r>
        <w:rPr>
          <w:rFonts w:ascii="IRANSans" w:hAnsi="IRANSans"/>
          <w:noProof/>
          <w:color w:val="444444"/>
          <w:sz w:val="21"/>
          <w:szCs w:val="21"/>
        </w:rPr>
        <w:drawing>
          <wp:inline distT="0" distB="0" distL="0" distR="0">
            <wp:extent cx="5200607" cy="3072624"/>
            <wp:effectExtent l="0" t="0" r="635" b="0"/>
            <wp:docPr id="1" name="Picture 1" descr="https://lms.ibtil.org/wp-content/uploads/2020/05/img-1024x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ms.ibtil.org/wp-content/uploads/2020/05/img-1024x6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016" cy="307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D92" w:rsidRDefault="00D60D92" w:rsidP="009B1AD5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150" w:afterAutospacing="0"/>
        <w:jc w:val="both"/>
        <w:rPr>
          <w:rFonts w:ascii="IRANSans" w:hAnsi="IRANSans"/>
          <w:b/>
          <w:bCs/>
          <w:color w:val="444444"/>
          <w:sz w:val="28"/>
          <w:szCs w:val="28"/>
        </w:rPr>
      </w:pPr>
      <w:r w:rsidRPr="00D60D92">
        <w:rPr>
          <w:rFonts w:ascii="IRANSans" w:hAnsi="IRANSans"/>
          <w:b/>
          <w:bCs/>
          <w:color w:val="444444"/>
          <w:sz w:val="28"/>
          <w:szCs w:val="28"/>
        </w:rPr>
        <w:t>Write at least 150 words.</w:t>
      </w:r>
    </w:p>
    <w:p w:rsidR="00D60D92" w:rsidRPr="00D60D92" w:rsidRDefault="00D60D92" w:rsidP="009B1AD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IRANSans" w:hAnsi="IRANSans"/>
          <w:b/>
          <w:bCs/>
          <w:color w:val="444444"/>
          <w:sz w:val="21"/>
          <w:szCs w:val="21"/>
        </w:rPr>
      </w:pPr>
    </w:p>
    <w:p w:rsidR="00F70B27" w:rsidRDefault="00D60D92" w:rsidP="009B1AD5">
      <w:pPr>
        <w:jc w:val="both"/>
      </w:pPr>
      <w:r>
        <w:t xml:space="preserve">The line graph illustrates the comparison amount of recycling for some materials, such as paper &amp; cardboard, glass containers, aluminum cans and plastics, between 1982 and 2010. </w:t>
      </w:r>
    </w:p>
    <w:p w:rsidR="00D60D92" w:rsidRDefault="00D60D92" w:rsidP="009B1AD5">
      <w:pPr>
        <w:jc w:val="both"/>
      </w:pPr>
      <w:r>
        <w:t xml:space="preserve">It seems, paper &amp; cardboard and glass containers </w:t>
      </w:r>
      <w:r w:rsidR="00BE33DF">
        <w:t>were</w:t>
      </w:r>
      <w:r>
        <w:t xml:space="preserve"> </w:t>
      </w:r>
      <w:r w:rsidR="003A7685">
        <w:t>the most sections</w:t>
      </w:r>
      <w:r w:rsidR="009B1AD5">
        <w:t>. A</w:t>
      </w:r>
      <w:r w:rsidR="00BE33DF">
        <w:t xml:space="preserve">luminum cans </w:t>
      </w:r>
      <w:r w:rsidR="009B1AD5">
        <w:t xml:space="preserve">surged by passing the time; nevertheless, </w:t>
      </w:r>
      <w:r w:rsidR="003A7685">
        <w:t xml:space="preserve">the recycling of plastics </w:t>
      </w:r>
      <w:r w:rsidR="008D7153">
        <w:t xml:space="preserve">stabilized at the </w:t>
      </w:r>
      <w:r w:rsidR="003A7685">
        <w:t>lowest part.</w:t>
      </w:r>
    </w:p>
    <w:p w:rsidR="004C46C9" w:rsidRDefault="004C46C9" w:rsidP="00E12EE6">
      <w:pPr>
        <w:jc w:val="both"/>
      </w:pPr>
      <w:r>
        <w:t xml:space="preserve">Over the period 1982 to 1990, the output of paper &amp; cardboard </w:t>
      </w:r>
      <w:proofErr w:type="spellStart"/>
      <w:r>
        <w:t>rose</w:t>
      </w:r>
      <w:r w:rsidR="00DA23FF">
        <w:t>d</w:t>
      </w:r>
      <w:proofErr w:type="spellEnd"/>
      <w:r>
        <w:t xml:space="preserve"> and fell</w:t>
      </w:r>
      <w:r w:rsidR="00E12EE6">
        <w:t>ed</w:t>
      </w:r>
      <w:r>
        <w:t xml:space="preserve"> within a narrow range. glass container experienced a steady decrease, and both of th</w:t>
      </w:r>
      <w:r w:rsidR="00E12EE6">
        <w:t>em reached a plateau in 1990</w:t>
      </w:r>
      <w:r w:rsidR="00E12EE6">
        <w:t xml:space="preserve">, but </w:t>
      </w:r>
      <w:r w:rsidR="00DA23FF">
        <w:t xml:space="preserve">the recycling of </w:t>
      </w:r>
      <w:r w:rsidR="00E12EE6">
        <w:t>plastics</w:t>
      </w:r>
      <w:r w:rsidR="00E12EE6">
        <w:t xml:space="preserve"> was ignored in this period of time.</w:t>
      </w:r>
      <w:r>
        <w:t xml:space="preserve"> However, aluminum cans </w:t>
      </w:r>
      <w:r w:rsidR="00E12EE6">
        <w:t>recycling started in 1986.</w:t>
      </w:r>
    </w:p>
    <w:p w:rsidR="00E12EE6" w:rsidRDefault="00E12EE6" w:rsidP="0075664F">
      <w:pPr>
        <w:jc w:val="both"/>
        <w:rPr>
          <w:lang w:bidi="fa-IR"/>
        </w:rPr>
      </w:pPr>
      <w:r>
        <w:t xml:space="preserve">From the 1990 onward, after increasing in paper &amp; cardboard and reaching at the peak, </w:t>
      </w:r>
      <w:r w:rsidR="00DA23FF">
        <w:t>a gradual decrease was observed in the whole 16 following years. However, in this period of time, there was an up-ward trend in both aluminum cans and glass container,</w:t>
      </w:r>
      <w:r w:rsidR="00DA23FF">
        <w:rPr>
          <w:rFonts w:hint="cs"/>
          <w:rtl/>
          <w:lang w:bidi="fa-IR"/>
        </w:rPr>
        <w:t xml:space="preserve"> </w:t>
      </w:r>
      <w:r w:rsidR="00DA23FF">
        <w:rPr>
          <w:lang w:bidi="fa-IR"/>
        </w:rPr>
        <w:t>and the increase in plastics was insignificant. (</w:t>
      </w:r>
      <w:r w:rsidR="0075664F">
        <w:rPr>
          <w:lang w:bidi="fa-IR"/>
        </w:rPr>
        <w:t>160</w:t>
      </w:r>
      <w:bookmarkStart w:id="0" w:name="_GoBack"/>
      <w:bookmarkEnd w:id="0"/>
      <w:r w:rsidR="00DA23FF">
        <w:rPr>
          <w:lang w:bidi="fa-IR"/>
        </w:rPr>
        <w:t xml:space="preserve"> word)</w:t>
      </w:r>
    </w:p>
    <w:p w:rsidR="004C46C9" w:rsidRDefault="004C46C9" w:rsidP="009B1AD5">
      <w:pPr>
        <w:jc w:val="both"/>
      </w:pPr>
    </w:p>
    <w:p w:rsidR="00E12B7A" w:rsidRDefault="00E12B7A" w:rsidP="009B1AD5">
      <w:pPr>
        <w:jc w:val="both"/>
        <w:rPr>
          <w:lang w:bidi="fa-IR"/>
        </w:rPr>
      </w:pPr>
    </w:p>
    <w:sectPr w:rsidR="00E12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7D"/>
    <w:rsid w:val="002E1039"/>
    <w:rsid w:val="003A7685"/>
    <w:rsid w:val="004C46C9"/>
    <w:rsid w:val="004E02DE"/>
    <w:rsid w:val="00735E7D"/>
    <w:rsid w:val="0075664F"/>
    <w:rsid w:val="007D24B2"/>
    <w:rsid w:val="008D7153"/>
    <w:rsid w:val="009B1AD5"/>
    <w:rsid w:val="00B146BA"/>
    <w:rsid w:val="00BE33DF"/>
    <w:rsid w:val="00D60D92"/>
    <w:rsid w:val="00DA23FF"/>
    <w:rsid w:val="00E12B7A"/>
    <w:rsid w:val="00E12EE6"/>
    <w:rsid w:val="00E97219"/>
    <w:rsid w:val="00F7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E7668"/>
  <w15:chartTrackingRefBased/>
  <w15:docId w15:val="{8B0F441D-BAD6-4411-954E-086AEF4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0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9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33431">
          <w:marLeft w:val="0"/>
          <w:marRight w:val="0"/>
          <w:marTop w:val="75"/>
          <w:marBottom w:val="75"/>
          <w:divBdr>
            <w:top w:val="dashed" w:sz="12" w:space="11" w:color="EEEEEE"/>
            <w:left w:val="dashed" w:sz="12" w:space="11" w:color="EEEEEE"/>
            <w:bottom w:val="dashed" w:sz="12" w:space="11" w:color="EEEEEE"/>
            <w:right w:val="dashed" w:sz="12" w:space="11" w:color="EEEEE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2020-05-05T14:02:00Z</dcterms:created>
  <dcterms:modified xsi:type="dcterms:W3CDTF">2020-05-06T16:24:00Z</dcterms:modified>
</cp:coreProperties>
</file>