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0F" w:rsidRDefault="00EE39AE">
      <w:r>
        <w:t>The line graph illustrates the percentage of various types of sources for recycling over the 18 years, starting from 1982.</w:t>
      </w:r>
    </w:p>
    <w:p w:rsidR="009740A2" w:rsidRDefault="00AB790F">
      <w:r>
        <w:t xml:space="preserve">It </w:t>
      </w:r>
      <w:r w:rsidR="0066183D">
        <w:t xml:space="preserve">is clear that the percentage of </w:t>
      </w:r>
      <w:r>
        <w:t xml:space="preserve">paper and cardboard, glass container, </w:t>
      </w:r>
      <w:r w:rsidR="0066183D">
        <w:t xml:space="preserve">aluminum can and plastic materials increased during the period shown. Additionally, the figure for aluminum cans saw the most significant </w:t>
      </w:r>
      <w:r w:rsidR="009740A2">
        <w:t>change.</w:t>
      </w:r>
    </w:p>
    <w:p w:rsidR="001F3FE1" w:rsidRDefault="009740A2">
      <w:r>
        <w:t xml:space="preserve">In 1982, the paper and cardboard </w:t>
      </w:r>
      <w:r w:rsidR="00D55269">
        <w:t xml:space="preserve">proportion </w:t>
      </w:r>
      <w:r>
        <w:t>started a fluctuation at the 65%, while the glass containers</w:t>
      </w:r>
      <w:r w:rsidR="00D55269">
        <w:t xml:space="preserve"> proportion</w:t>
      </w:r>
      <w:r>
        <w:t xml:space="preserve"> started decreasing to 40%. In 1986, the aluminum started recycling at about 5%</w:t>
      </w:r>
      <w:r w:rsidR="00D55269">
        <w:t>, while the percentage of plastics started recycling at about 1% in 1990.</w:t>
      </w:r>
    </w:p>
    <w:p w:rsidR="00D55269" w:rsidRDefault="00D55269">
      <w:r>
        <w:t xml:space="preserve">From 1990 to </w:t>
      </w:r>
      <w:r w:rsidR="0007738C">
        <w:t xml:space="preserve">2010, the figures for the paper and cardboard, glass containers, aluminum cans and plastics increased considerably to 70, 60, 45 and approximately 9 percent respectively. Additionally, the figure for paper and card board shows that these recycling materials reached a peak of 80% </w:t>
      </w:r>
      <w:r w:rsidR="00E63FC9">
        <w:t>which is the highest percentage among others in 1994.</w:t>
      </w:r>
      <w:bookmarkStart w:id="0" w:name="_GoBack"/>
      <w:bookmarkEnd w:id="0"/>
      <w:r w:rsidR="00E63FC9">
        <w:t xml:space="preserve"> </w:t>
      </w:r>
    </w:p>
    <w:sectPr w:rsidR="00D552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53"/>
    <w:rsid w:val="0007738C"/>
    <w:rsid w:val="001F3FE1"/>
    <w:rsid w:val="00417853"/>
    <w:rsid w:val="0066183D"/>
    <w:rsid w:val="009740A2"/>
    <w:rsid w:val="00AB790F"/>
    <w:rsid w:val="00D55269"/>
    <w:rsid w:val="00E63FC9"/>
    <w:rsid w:val="00E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2020-11-07T16:19:00Z</dcterms:created>
  <dcterms:modified xsi:type="dcterms:W3CDTF">2020-11-07T17:21:00Z</dcterms:modified>
</cp:coreProperties>
</file>