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FEA70" w14:textId="77777777" w:rsidR="009776F7" w:rsidRDefault="009776F7" w:rsidP="009776F7">
      <w:pPr>
        <w:rPr>
          <w:rFonts w:asciiTheme="majorBidi" w:hAnsiTheme="majorBidi" w:cstheme="majorBidi"/>
          <w:sz w:val="28"/>
          <w:szCs w:val="28"/>
        </w:rPr>
      </w:pPr>
      <w:r>
        <w:rPr>
          <w:rFonts w:asciiTheme="majorBidi" w:hAnsiTheme="majorBidi" w:cstheme="majorBidi"/>
          <w:sz w:val="28"/>
          <w:szCs w:val="28"/>
        </w:rPr>
        <w:t>The table illustrates the number of people who visited Ashdown Museum over the year before and the year after its renovation. Also, the level of visitors’ satisfaction is compared in two charts as the results of some surveys in both mentioned years.</w:t>
      </w:r>
    </w:p>
    <w:p w14:paraId="0E1274F6" w14:textId="77777777" w:rsidR="009776F7" w:rsidRDefault="009776F7" w:rsidP="009776F7">
      <w:pPr>
        <w:rPr>
          <w:rFonts w:asciiTheme="majorBidi" w:hAnsiTheme="majorBidi" w:cstheme="majorBidi"/>
          <w:sz w:val="28"/>
          <w:szCs w:val="28"/>
        </w:rPr>
      </w:pPr>
      <w:r>
        <w:rPr>
          <w:rFonts w:asciiTheme="majorBidi" w:hAnsiTheme="majorBidi" w:cstheme="majorBidi"/>
          <w:sz w:val="28"/>
          <w:szCs w:val="28"/>
        </w:rPr>
        <w:t>It is clear that, after the refurbishment of the Ashdown Museum, the total number of visitors to it increased as well as their rates of satisfaction.</w:t>
      </w:r>
    </w:p>
    <w:p w14:paraId="092B9D25" w14:textId="1E3D5864" w:rsidR="00DE2450" w:rsidRDefault="009776F7" w:rsidP="009776F7">
      <w:pPr>
        <w:rPr>
          <w:rFonts w:asciiTheme="majorBidi" w:hAnsiTheme="majorBidi" w:cstheme="majorBidi"/>
          <w:sz w:val="28"/>
          <w:szCs w:val="28"/>
        </w:rPr>
      </w:pPr>
      <w:r>
        <w:rPr>
          <w:rFonts w:asciiTheme="majorBidi" w:hAnsiTheme="majorBidi" w:cstheme="majorBidi"/>
          <w:sz w:val="28"/>
          <w:szCs w:val="28"/>
        </w:rPr>
        <w:t>In the year before the museum’s renovation, 74000 people had visited it which according to the surveys, the majority of them were dissatisfied with it (40%) and 30% of them were satisfied. Meanwhile, the number of individuals who were very satisfied was 5% more than those who were very dissatisfied. Additionally, 5% of visitors did not participate in the surveys at all.</w:t>
      </w:r>
    </w:p>
    <w:p w14:paraId="6EF3E217" w14:textId="3274C567" w:rsidR="009776F7" w:rsidRPr="009776F7" w:rsidRDefault="009776F7" w:rsidP="009776F7">
      <w:pPr>
        <w:rPr>
          <w:rFonts w:asciiTheme="majorBidi" w:hAnsiTheme="majorBidi" w:cstheme="majorBidi"/>
          <w:sz w:val="28"/>
          <w:szCs w:val="28"/>
        </w:rPr>
      </w:pPr>
      <w:r>
        <w:rPr>
          <w:rFonts w:asciiTheme="majorBidi" w:hAnsiTheme="majorBidi" w:cstheme="majorBidi"/>
          <w:sz w:val="28"/>
          <w:szCs w:val="28"/>
        </w:rPr>
        <w:t>In the year after the Ashdown Museum was restored, the number of its visitors went up by 18000 people. From the related chart, most of the visitors were satisfied and very satisfied with the museum (40% and 35% respectively), whereas 20% of them altogether were dissatisfied and very dissatisfied. Eventually, the percentage of visitors who did not answer the surveys remained steady over both periods.</w:t>
      </w:r>
    </w:p>
    <w:sectPr w:rsidR="009776F7" w:rsidRPr="00977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DcxNDI3MzI1NTFU0lEKTi0uzszPAykwrAUAAdI7OywAAAA="/>
  </w:docVars>
  <w:rsids>
    <w:rsidRoot w:val="009776F7"/>
    <w:rsid w:val="006A779E"/>
    <w:rsid w:val="009776F7"/>
    <w:rsid w:val="00DE2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F63E"/>
  <w15:chartTrackingRefBased/>
  <w15:docId w15:val="{6A660729-E02F-4A70-93CF-92B0A4CF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 Mehrabi Koushki</dc:creator>
  <cp:keywords/>
  <dc:description/>
  <cp:lastModifiedBy>Masoud Mehrabi Koushki</cp:lastModifiedBy>
  <cp:revision>1</cp:revision>
  <dcterms:created xsi:type="dcterms:W3CDTF">2020-11-23T09:30:00Z</dcterms:created>
  <dcterms:modified xsi:type="dcterms:W3CDTF">2020-11-23T09:59:00Z</dcterms:modified>
</cp:coreProperties>
</file>