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3B" w:rsidRDefault="00DA153B" w:rsidP="00DA153B">
      <w:r>
        <w:t>The line graph illustrates the amount of reuse for four certain materials over a period of 18 years spanning from 1982 to 2010.</w:t>
      </w:r>
    </w:p>
    <w:p w:rsidR="00DA153B" w:rsidRDefault="00DA153B" w:rsidP="00DA153B">
      <w:r>
        <w:t>It is clear that paper and cardboards are the highest recycle material, and aluminum cans and plastic are commenced to recycle in this period. It should be said that plastic are the lowest amount of recycling until 2010.</w:t>
      </w:r>
    </w:p>
    <w:p w:rsidR="00DA153B" w:rsidRDefault="00DA153B" w:rsidP="00DA153B">
      <w:r>
        <w:t>In 1982, the amount of recycling of paper and cardboard, which is 65%, are the greatest material that were recycled, and the rate of glass container is the second one with a percentage of around 50. Over the following four years, the percentage of paper and cardboard were slowly increased to 70%, and glass container decreased to 45%. For the next four years, paper and cardboard nearly restore the percentage, and glass container proceeds to reduce to 40%. Also, the rate of recycling in aluminum cans were started to promote to 10%.</w:t>
      </w:r>
    </w:p>
    <w:p w:rsidR="00FB2F99" w:rsidRPr="00DA153B" w:rsidRDefault="00DA153B" w:rsidP="00DA153B">
      <w:r>
        <w:t>In 1990 the amount of recycling in paper and cardboard rapidly surged to 80% in four years, then it is slowly falling to 70% by 2010. The rate of recycling for Glass containers was gradually risen to 60%. And the rate of aluminum cans sharply grew to 45%. Plastic began to rise to 10% by 2010 steadily</w:t>
      </w:r>
      <w:r>
        <w:t>.</w:t>
      </w:r>
      <w:bookmarkStart w:id="0" w:name="_GoBack"/>
      <w:bookmarkEnd w:id="0"/>
    </w:p>
    <w:sectPr w:rsidR="00FB2F99" w:rsidRPr="00DA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14"/>
    <w:rsid w:val="00073C03"/>
    <w:rsid w:val="00235600"/>
    <w:rsid w:val="00551F20"/>
    <w:rsid w:val="00A13714"/>
    <w:rsid w:val="00DA153B"/>
    <w:rsid w:val="00F470F0"/>
    <w:rsid w:val="00FB2F99"/>
    <w:rsid w:val="00FE3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2B7C-D4B6-42B0-A17F-5E45A363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Noori</dc:creator>
  <cp:keywords/>
  <dc:description/>
  <cp:lastModifiedBy>Afshin Noori</cp:lastModifiedBy>
  <cp:revision>3</cp:revision>
  <dcterms:created xsi:type="dcterms:W3CDTF">2020-09-16T16:41:00Z</dcterms:created>
  <dcterms:modified xsi:type="dcterms:W3CDTF">2020-09-16T17:18:00Z</dcterms:modified>
</cp:coreProperties>
</file>