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2"/>
          <w:szCs w:val="2"/>
        </w:rPr>
      </w:pPr>
      <w:r w:rsidDel="00000000" w:rsidR="00000000" w:rsidRPr="00000000">
        <w:rPr>
          <w:rtl w:val="0"/>
        </w:rPr>
      </w:r>
    </w:p>
    <w:tbl>
      <w:tblPr>
        <w:tblStyle w:val="Table1"/>
        <w:bidiVisual w:val="1"/>
        <w:tblW w:w="9350.0" w:type="dxa"/>
        <w:jc w:val="left"/>
        <w:tblInd w:w="0.0" w:type="pct"/>
        <w:tblBorders>
          <w:top w:color="000000" w:space="0" w:sz="4" w:val="single"/>
          <w:left w:color="000000" w:space="0" w:sz="4" w:val="single"/>
          <w:bottom w:color="000000" w:space="0" w:sz="4" w:val="single"/>
          <w:right w:color="000000" w:space="0" w:sz="4" w:val="single"/>
          <w:insideH w:color="000000" w:space="0" w:sz="8" w:val="single"/>
          <w:insideV w:color="000000" w:space="0" w:sz="4" w:val="single"/>
        </w:tblBorders>
        <w:tblLayout w:type="fixed"/>
        <w:tblLook w:val="0000"/>
      </w:tblPr>
      <w:tblGrid>
        <w:gridCol w:w="2265"/>
        <w:gridCol w:w="2550"/>
        <w:gridCol w:w="4535"/>
        <w:tblGridChange w:id="0">
          <w:tblGrid>
            <w:gridCol w:w="2265"/>
            <w:gridCol w:w="2550"/>
            <w:gridCol w:w="4535"/>
          </w:tblGrid>
        </w:tblGridChange>
      </w:tblGrid>
      <w:tr>
        <w:trPr>
          <w:trHeight w:val="640" w:hRule="atLeast"/>
        </w:trPr>
        <w:tc>
          <w:tcPr>
            <w:vMerge w:val="restart"/>
            <w:tcBorders>
              <w:top w:color="000000" w:space="0" w:sz="0" w:val="nil"/>
              <w:left w:color="000000" w:space="0" w:sz="0" w:val="nil"/>
              <w:bottom w:color="000000" w:space="0" w:sz="8" w:val="single"/>
              <w:right w:color="000000" w:space="0" w:sz="0" w:val="nil"/>
            </w:tcBorders>
            <w:shd w:fill="auto" w:val="clear"/>
            <w:tcMar>
              <w:left w:w="0.0" w:type="dxa"/>
              <w:right w:w="0.0" w:type="dxa"/>
            </w:tcMar>
            <w:vAlign w:val="center"/>
          </w:tcPr>
          <w:p w:rsidR="00000000" w:rsidDel="00000000" w:rsidP="00000000" w:rsidRDefault="00000000" w:rsidRPr="00000000" w14:paraId="00000002">
            <w:pPr>
              <w:bidi w:val="1"/>
              <w:jc w:val="right"/>
              <w:rPr/>
            </w:pPr>
            <w:r w:rsidDel="00000000" w:rsidR="00000000" w:rsidRPr="00000000">
              <w:rPr/>
              <w:drawing>
                <wp:inline distB="114300" distT="114300" distL="114300" distR="114300">
                  <wp:extent cx="1421673" cy="9001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1673" cy="90011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left w:w="0.0" w:type="dxa"/>
              <w:right w:w="0.0" w:type="dxa"/>
            </w:tcMar>
            <w:vAlign w:val="bottom"/>
          </w:tcPr>
          <w:p w:rsidR="00000000" w:rsidDel="00000000" w:rsidP="00000000" w:rsidRDefault="00000000" w:rsidRPr="00000000" w14:paraId="00000003">
            <w:pPr>
              <w:bidi w:val="1"/>
              <w:rPr>
                <w:b w:val="1"/>
                <w:sz w:val="40"/>
                <w:szCs w:val="4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left w:w="0.0" w:type="dxa"/>
              <w:right w:w="0.0" w:type="dxa"/>
            </w:tcMar>
            <w:vAlign w:val="bottom"/>
          </w:tcPr>
          <w:p w:rsidR="00000000" w:rsidDel="00000000" w:rsidP="00000000" w:rsidRDefault="00000000" w:rsidRPr="00000000" w14:paraId="00000004">
            <w:pPr>
              <w:jc w:val="left"/>
              <w:rPr>
                <w:b w:val="1"/>
                <w:sz w:val="36"/>
                <w:szCs w:val="36"/>
              </w:rPr>
            </w:pPr>
            <w:r w:rsidDel="00000000" w:rsidR="00000000" w:rsidRPr="00000000">
              <w:rPr>
                <w:b w:val="1"/>
                <w:sz w:val="36"/>
                <w:szCs w:val="36"/>
                <w:rtl w:val="0"/>
              </w:rPr>
              <w:t xml:space="preserve">TOEFL LMS (Writing)</w:t>
            </w:r>
          </w:p>
        </w:tc>
      </w:tr>
      <w:tr>
        <w:trPr>
          <w:trHeight w:val="400" w:hRule="atLeast"/>
        </w:trPr>
        <w:tc>
          <w:tcPr>
            <w:vMerge w:val="continue"/>
            <w:tcBorders>
              <w:top w:color="000000" w:space="0" w:sz="0" w:val="nil"/>
              <w:left w:color="000000" w:space="0" w:sz="0" w:val="nil"/>
              <w:bottom w:color="000000" w:space="0" w:sz="8" w:val="single"/>
              <w:right w:color="000000" w:space="0" w:sz="0" w:val="nil"/>
            </w:tcBorders>
            <w:shd w:fill="auto" w:val="clear"/>
            <w:tcMar>
              <w:left w:w="0.0" w:type="dxa"/>
              <w:right w:w="0.0" w:type="dxa"/>
            </w:tcMar>
            <w:vAlign w:val="center"/>
          </w:tcPr>
          <w:p w:rsidR="00000000" w:rsidDel="00000000" w:rsidP="00000000" w:rsidRDefault="00000000" w:rsidRPr="00000000" w14:paraId="00000005">
            <w:pPr>
              <w:widowControl w:val="0"/>
              <w:spacing w:line="276" w:lineRule="auto"/>
              <w:jc w:val="left"/>
              <w:rPr>
                <w:b w:val="1"/>
                <w:sz w:val="36"/>
                <w:szCs w:val="36"/>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left w:w="0.0" w:type="dxa"/>
              <w:right w:w="0.0" w:type="dxa"/>
            </w:tcMar>
          </w:tcPr>
          <w:p w:rsidR="00000000" w:rsidDel="00000000" w:rsidP="00000000" w:rsidRDefault="00000000" w:rsidRPr="00000000" w14:paraId="00000006">
            <w:pPr>
              <w:bidi w:val="1"/>
              <w:rPr>
                <w:sz w:val="24"/>
                <w:szCs w:val="24"/>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left w:w="0.0" w:type="dxa"/>
              <w:right w:w="0.0" w:type="dxa"/>
            </w:tcMar>
          </w:tcPr>
          <w:p w:rsidR="00000000" w:rsidDel="00000000" w:rsidP="00000000" w:rsidRDefault="00000000" w:rsidRPr="00000000" w14:paraId="00000007">
            <w:pPr>
              <w:jc w:val="left"/>
              <w:rPr>
                <w:i w:val="1"/>
                <w:sz w:val="24"/>
                <w:szCs w:val="24"/>
              </w:rPr>
            </w:pPr>
            <w:r w:rsidDel="00000000" w:rsidR="00000000" w:rsidRPr="00000000">
              <w:rPr>
                <w:i w:val="1"/>
                <w:sz w:val="24"/>
                <w:szCs w:val="24"/>
                <w:rtl w:val="0"/>
              </w:rPr>
              <w:t xml:space="preserve">Prepared by Mohammad Moridi</w:t>
            </w:r>
          </w:p>
          <w:p w:rsidR="00000000" w:rsidDel="00000000" w:rsidP="00000000" w:rsidRDefault="00000000" w:rsidRPr="00000000" w14:paraId="00000008">
            <w:pPr>
              <w:jc w:val="left"/>
              <w:rPr>
                <w:b w:val="1"/>
                <w:sz w:val="24"/>
                <w:szCs w:val="24"/>
              </w:rPr>
            </w:pPr>
            <w:r w:rsidDel="00000000" w:rsidR="00000000" w:rsidRPr="00000000">
              <w:rPr>
                <w:b w:val="1"/>
                <w:sz w:val="24"/>
                <w:szCs w:val="24"/>
                <w:rtl w:val="0"/>
              </w:rPr>
              <w:t xml:space="preserve">Week 7 - Task 2</w:t>
            </w:r>
          </w:p>
        </w:tc>
      </w:tr>
    </w:tbl>
    <w:p w:rsidR="00000000" w:rsidDel="00000000" w:rsidP="00000000" w:rsidRDefault="00000000" w:rsidRPr="00000000" w14:paraId="00000009">
      <w:pPr>
        <w:rPr/>
      </w:pPr>
      <w:r w:rsidDel="00000000" w:rsidR="00000000" w:rsidRPr="00000000">
        <w:rPr>
          <w:rtl w:val="0"/>
        </w:rPr>
      </w:r>
    </w:p>
    <w:tbl>
      <w:tblPr>
        <w:tblStyle w:val="Table2"/>
        <w:tblW w:w="1036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5"/>
        <w:tblGridChange w:id="0">
          <w:tblGrid>
            <w:gridCol w:w="103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A">
            <w:pPr>
              <w:spacing w:line="240" w:lineRule="auto"/>
              <w:rPr>
                <w:i w:val="1"/>
              </w:rPr>
            </w:pPr>
            <w:r w:rsidDel="00000000" w:rsidR="00000000" w:rsidRPr="00000000">
              <w:rPr>
                <w:i w:val="1"/>
                <w:rtl w:val="0"/>
              </w:rPr>
              <w:t xml:space="preserve">Do you agree or disagree with the following statement?</w:t>
            </w:r>
          </w:p>
          <w:p w:rsidR="00000000" w:rsidDel="00000000" w:rsidP="00000000" w:rsidRDefault="00000000" w:rsidRPr="00000000" w14:paraId="0000000B">
            <w:pPr>
              <w:spacing w:line="240" w:lineRule="auto"/>
              <w:rPr>
                <w:b w:val="1"/>
                <w:i w:val="1"/>
              </w:rPr>
            </w:pPr>
            <w:r w:rsidDel="00000000" w:rsidR="00000000" w:rsidRPr="00000000">
              <w:rPr>
                <w:b w:val="1"/>
                <w:i w:val="1"/>
                <w:rtl w:val="0"/>
              </w:rPr>
              <w:t xml:space="preserve">It is better to make friends with intelligent people than with the people who have a good sense of humor.</w:t>
            </w:r>
          </w:p>
          <w:p w:rsidR="00000000" w:rsidDel="00000000" w:rsidP="00000000" w:rsidRDefault="00000000" w:rsidRPr="00000000" w14:paraId="0000000C">
            <w:pPr>
              <w:spacing w:line="240" w:lineRule="auto"/>
              <w:rPr>
                <w:i w:val="1"/>
              </w:rPr>
            </w:pPr>
            <w:r w:rsidDel="00000000" w:rsidR="00000000" w:rsidRPr="00000000">
              <w:rPr>
                <w:i w:val="1"/>
                <w:rtl w:val="0"/>
              </w:rPr>
              <w:t xml:space="preserve">Use specific reasons and examples to support your answer.</w:t>
            </w:r>
          </w:p>
        </w:tc>
      </w:tr>
    </w:tbl>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Throughout history, human beings have always been seeking to find the best friends for themselves; however, various types of personalities make it difficult to find the right fit. Opinions are divided as to whether smart friends or funny ones are better to be friends with. My firm conviction is that sharp and intelligent friends are more essential in our lives when it comes to me. There are several reasons to support this, two of which are going to be aptly explored in the following.</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First and foremost, intelligent friends can prove you wrong easily. Suppose you are making a mistake about how to deal with a problem. If you only have hilarious friends around yourself, you will not figure out your issues in an approach you have taken. On the other hand, intelligent friends can show you the disadvantages and the consequences of your decisions, and therefore, you can act wisely and open-minded when you face a problem. Furthermore, smart people can imagine themselves in your situation and feel the same way you think, then guide you as an expert with plenty of experience.</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Another worthwhile reason to be mentioned here is that intelligent friends are better ones to make a team or a strong relationship with. Sharp people always find the best approach to solve the problem. Therefore, when you make a team with them, they often focus on imporving the group and finding a creative way to respond to the question. When I was in high school, I constructed a team with some of its most intelligent students. They always suggested mind-blowing approaches to solve an issue that always had been inspiring for me. Furthermore, as I enjoyed working with them, I made some of my current best friends in that group. To make it short, not only it provided us the top score in the class, but also we became best friends forever. However, had I created a team with a bunch of my hilarious friends, non of the mentioned accomplishments could have been achieved.</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In summary, it is a forgone conclusion that I would rather be a friend with a smart individual than a funny one. The fact that they can correct your mistakes, coupled with that they are better fit to make a team or a strong relationship with, is the reason which strengthens my claims.</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cheherazad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cheherazade" w:cs="Scheherazade" w:eastAsia="Scheherazade" w:hAnsi="Scheherazade"/>
        <w:sz w:val="28"/>
        <w:szCs w:val="28"/>
        <w:lang w:val="e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cheherazade-regular.ttf"/><Relationship Id="rId2" Type="http://schemas.openxmlformats.org/officeDocument/2006/relationships/font" Target="fonts/Scheherazad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